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F6ED7" w14:textId="1FEEEBFF" w:rsidR="004E2040" w:rsidRPr="00A80308" w:rsidRDefault="00106780" w:rsidP="004E2040">
      <w:pPr>
        <w:spacing w:after="120" w:line="240" w:lineRule="auto"/>
        <w:jc w:val="right"/>
        <w:rPr>
          <w:rFonts w:ascii="Arial" w:hAnsi="Arial" w:cs="Arial"/>
          <w:b/>
        </w:rPr>
      </w:pPr>
      <w:r w:rsidRPr="00A80308">
        <w:rPr>
          <w:rFonts w:ascii="Arial" w:hAnsi="Arial" w:cs="Arial"/>
          <w:b/>
        </w:rPr>
        <w:t>I</w:t>
      </w:r>
      <w:r w:rsidR="00AB17BB">
        <w:rPr>
          <w:rFonts w:ascii="Arial" w:hAnsi="Arial" w:cs="Arial"/>
          <w:b/>
        </w:rPr>
        <w:t>I</w:t>
      </w:r>
      <w:r w:rsidR="009A7E4A" w:rsidRPr="00A80308">
        <w:rPr>
          <w:rFonts w:ascii="Arial" w:hAnsi="Arial" w:cs="Arial"/>
          <w:b/>
        </w:rPr>
        <w:t>.</w:t>
      </w:r>
    </w:p>
    <w:p w14:paraId="2F6DC85F" w14:textId="377BE138" w:rsidR="00A80308" w:rsidRDefault="00A80308" w:rsidP="00A80308">
      <w:pPr>
        <w:spacing w:after="0" w:line="240" w:lineRule="auto"/>
        <w:jc w:val="center"/>
        <w:rPr>
          <w:rFonts w:ascii="Arial" w:eastAsia="Calibri" w:hAnsi="Arial" w:cs="Arial"/>
          <w:b/>
        </w:rPr>
      </w:pPr>
    </w:p>
    <w:p w14:paraId="650AB161" w14:textId="5716C70F" w:rsidR="00106780" w:rsidRPr="00A80308" w:rsidRDefault="00AB17BB" w:rsidP="00A80308">
      <w:pPr>
        <w:spacing w:after="0" w:line="240" w:lineRule="auto"/>
        <w:jc w:val="center"/>
        <w:rPr>
          <w:rFonts w:ascii="Arial" w:eastAsia="Calibri" w:hAnsi="Arial" w:cs="Arial"/>
          <w:b/>
        </w:rPr>
      </w:pPr>
      <w:r>
        <w:rPr>
          <w:rFonts w:ascii="Arial" w:eastAsia="Calibri" w:hAnsi="Arial" w:cs="Arial"/>
          <w:b/>
        </w:rPr>
        <w:t>PŘEDKLÁDACÍ ZPRÁVA</w:t>
      </w:r>
      <w:r w:rsidR="00A80308">
        <w:rPr>
          <w:rFonts w:ascii="Arial" w:eastAsia="Calibri" w:hAnsi="Arial" w:cs="Arial"/>
          <w:b/>
        </w:rPr>
        <w:t xml:space="preserve"> </w:t>
      </w:r>
    </w:p>
    <w:p w14:paraId="7201FE97" w14:textId="77777777" w:rsidR="00A80308" w:rsidRDefault="00A80308" w:rsidP="00106780">
      <w:pPr>
        <w:spacing w:after="0" w:line="240" w:lineRule="auto"/>
        <w:rPr>
          <w:rFonts w:ascii="Arial" w:eastAsia="Calibri" w:hAnsi="Arial" w:cs="Arial"/>
        </w:rPr>
      </w:pPr>
    </w:p>
    <w:p w14:paraId="010BDAFB" w14:textId="77777777" w:rsidR="00CD036B" w:rsidRDefault="00CD036B" w:rsidP="00A80308">
      <w:pPr>
        <w:spacing w:after="0" w:line="240" w:lineRule="auto"/>
        <w:jc w:val="both"/>
        <w:rPr>
          <w:rFonts w:ascii="Arial" w:eastAsia="Calibri" w:hAnsi="Arial" w:cs="Arial"/>
        </w:rPr>
      </w:pPr>
    </w:p>
    <w:p w14:paraId="365831BE" w14:textId="3525BDC1" w:rsidR="00A80308" w:rsidRDefault="00D15246" w:rsidP="00A80308">
      <w:pPr>
        <w:spacing w:after="0" w:line="240" w:lineRule="auto"/>
        <w:jc w:val="both"/>
        <w:rPr>
          <w:rFonts w:ascii="Arial" w:eastAsia="Calibri" w:hAnsi="Arial" w:cs="Arial"/>
        </w:rPr>
      </w:pPr>
      <w:r>
        <w:rPr>
          <w:rFonts w:ascii="Arial" w:eastAsia="Calibri" w:hAnsi="Arial" w:cs="Arial"/>
        </w:rPr>
        <w:t>M</w:t>
      </w:r>
      <w:r w:rsidR="00A80308">
        <w:rPr>
          <w:rFonts w:ascii="Arial" w:eastAsia="Calibri" w:hAnsi="Arial" w:cs="Arial"/>
        </w:rPr>
        <w:t>ateriál</w:t>
      </w:r>
      <w:r>
        <w:rPr>
          <w:rFonts w:ascii="Arial" w:eastAsia="Calibri" w:hAnsi="Arial" w:cs="Arial"/>
        </w:rPr>
        <w:t>em</w:t>
      </w:r>
      <w:r w:rsidR="00A80308">
        <w:rPr>
          <w:rFonts w:ascii="Arial" w:eastAsia="Calibri" w:hAnsi="Arial" w:cs="Arial"/>
        </w:rPr>
        <w:t xml:space="preserve"> </w:t>
      </w:r>
      <w:r>
        <w:rPr>
          <w:rFonts w:ascii="Arial" w:eastAsia="Calibri" w:hAnsi="Arial" w:cs="Arial"/>
        </w:rPr>
        <w:t>předkládaným Ministerstvem školství, mládeže a tělovýchovy (dále jen „MŠMT</w:t>
      </w:r>
      <w:r w:rsidR="001B3B86">
        <w:rPr>
          <w:rFonts w:ascii="Arial" w:eastAsia="Calibri" w:hAnsi="Arial" w:cs="Arial"/>
        </w:rPr>
        <w:t>“</w:t>
      </w:r>
      <w:r>
        <w:rPr>
          <w:rFonts w:ascii="Arial" w:eastAsia="Calibri" w:hAnsi="Arial" w:cs="Arial"/>
        </w:rPr>
        <w:t xml:space="preserve">) </w:t>
      </w:r>
      <w:r w:rsidR="00A80308">
        <w:rPr>
          <w:rFonts w:ascii="Arial" w:eastAsia="Calibri" w:hAnsi="Arial" w:cs="Arial"/>
        </w:rPr>
        <w:t xml:space="preserve">ke schválení vládou ČR </w:t>
      </w:r>
      <w:r>
        <w:rPr>
          <w:rFonts w:ascii="Arial" w:eastAsia="Calibri" w:hAnsi="Arial" w:cs="Arial"/>
        </w:rPr>
        <w:t>je</w:t>
      </w:r>
      <w:r w:rsidR="00A80308">
        <w:rPr>
          <w:rFonts w:ascii="Arial" w:eastAsia="Calibri" w:hAnsi="Arial" w:cs="Arial"/>
        </w:rPr>
        <w:t xml:space="preserve"> návrh </w:t>
      </w:r>
      <w:r>
        <w:rPr>
          <w:rFonts w:ascii="Arial" w:eastAsia="Calibri" w:hAnsi="Arial" w:cs="Arial"/>
        </w:rPr>
        <w:t>na poskytování</w:t>
      </w:r>
      <w:r w:rsidR="00A80308">
        <w:rPr>
          <w:rFonts w:ascii="Arial" w:eastAsia="Calibri" w:hAnsi="Arial" w:cs="Arial"/>
        </w:rPr>
        <w:t xml:space="preserve"> účelové podpory </w:t>
      </w:r>
      <w:r>
        <w:rPr>
          <w:rFonts w:ascii="Arial" w:eastAsia="Calibri" w:hAnsi="Arial" w:cs="Arial"/>
        </w:rPr>
        <w:t xml:space="preserve">MŠMT </w:t>
      </w:r>
      <w:r w:rsidR="00A80308">
        <w:rPr>
          <w:rFonts w:ascii="Arial" w:eastAsia="Calibri" w:hAnsi="Arial" w:cs="Arial"/>
        </w:rPr>
        <w:t xml:space="preserve">velkým výzkumným infrastrukturám </w:t>
      </w:r>
      <w:r>
        <w:rPr>
          <w:rFonts w:ascii="Arial" w:eastAsia="Calibri" w:hAnsi="Arial" w:cs="Arial"/>
        </w:rPr>
        <w:t xml:space="preserve">v období </w:t>
      </w:r>
      <w:r w:rsidR="00A80308">
        <w:rPr>
          <w:rFonts w:ascii="Arial" w:eastAsia="Calibri" w:hAnsi="Arial" w:cs="Arial"/>
        </w:rPr>
        <w:t>do roku 2022</w:t>
      </w:r>
      <w:r w:rsidR="002E6CF8">
        <w:rPr>
          <w:rFonts w:ascii="Arial" w:eastAsia="Calibri" w:hAnsi="Arial" w:cs="Arial"/>
        </w:rPr>
        <w:t>, a to</w:t>
      </w:r>
      <w:r w:rsidR="00A80308">
        <w:rPr>
          <w:rFonts w:ascii="Arial" w:eastAsia="Calibri" w:hAnsi="Arial" w:cs="Arial"/>
        </w:rPr>
        <w:t xml:space="preserve"> </w:t>
      </w:r>
      <w:r w:rsidR="00A80308" w:rsidRPr="00A80308">
        <w:rPr>
          <w:rFonts w:ascii="Arial" w:eastAsia="Calibri" w:hAnsi="Arial" w:cs="Arial"/>
        </w:rPr>
        <w:t>v návaznosti na výstupy mezinárodního hodnocení velkých výzkumných infrastruktur</w:t>
      </w:r>
      <w:r w:rsidR="00A80308">
        <w:rPr>
          <w:rFonts w:ascii="Arial" w:eastAsia="Calibri" w:hAnsi="Arial" w:cs="Arial"/>
        </w:rPr>
        <w:t>, které se</w:t>
      </w:r>
      <w:r w:rsidR="00A80308" w:rsidRPr="00A80308">
        <w:rPr>
          <w:rFonts w:ascii="Arial" w:eastAsia="Calibri" w:hAnsi="Arial" w:cs="Arial"/>
        </w:rPr>
        <w:t xml:space="preserve"> uskutečn</w:t>
      </w:r>
      <w:r w:rsidR="00A80308">
        <w:rPr>
          <w:rFonts w:ascii="Arial" w:eastAsia="Calibri" w:hAnsi="Arial" w:cs="Arial"/>
        </w:rPr>
        <w:t>il</w:t>
      </w:r>
      <w:r w:rsidR="00A80308" w:rsidRPr="00A80308">
        <w:rPr>
          <w:rFonts w:ascii="Arial" w:eastAsia="Calibri" w:hAnsi="Arial" w:cs="Arial"/>
        </w:rPr>
        <w:t xml:space="preserve">o </w:t>
      </w:r>
      <w:r w:rsidR="002E6CF8">
        <w:rPr>
          <w:rFonts w:ascii="Arial" w:eastAsia="Calibri" w:hAnsi="Arial" w:cs="Arial"/>
        </w:rPr>
        <w:t xml:space="preserve">v </w:t>
      </w:r>
      <w:r w:rsidR="00A80308" w:rsidRPr="00A80308">
        <w:rPr>
          <w:rFonts w:ascii="Arial" w:eastAsia="Calibri" w:hAnsi="Arial" w:cs="Arial"/>
        </w:rPr>
        <w:t>ro</w:t>
      </w:r>
      <w:r w:rsidR="002E6CF8">
        <w:rPr>
          <w:rFonts w:ascii="Arial" w:eastAsia="Calibri" w:hAnsi="Arial" w:cs="Arial"/>
        </w:rPr>
        <w:t>ce</w:t>
      </w:r>
      <w:r w:rsidR="00A80308" w:rsidRPr="00A80308">
        <w:rPr>
          <w:rFonts w:ascii="Arial" w:eastAsia="Calibri" w:hAnsi="Arial" w:cs="Arial"/>
        </w:rPr>
        <w:t xml:space="preserve"> 2017</w:t>
      </w:r>
      <w:r w:rsidR="00A80308">
        <w:rPr>
          <w:rFonts w:ascii="Arial" w:eastAsia="Calibri" w:hAnsi="Arial" w:cs="Arial"/>
        </w:rPr>
        <w:t xml:space="preserve">. Předkládaný materiál </w:t>
      </w:r>
      <w:r w:rsidR="004437D2">
        <w:rPr>
          <w:rFonts w:ascii="Arial" w:eastAsia="Calibri" w:hAnsi="Arial" w:cs="Arial"/>
        </w:rPr>
        <w:t>také</w:t>
      </w:r>
      <w:r w:rsidR="00A80308">
        <w:rPr>
          <w:rFonts w:ascii="Arial" w:eastAsia="Calibri" w:hAnsi="Arial" w:cs="Arial"/>
        </w:rPr>
        <w:t xml:space="preserve"> rekapituluje </w:t>
      </w:r>
      <w:r>
        <w:rPr>
          <w:rFonts w:ascii="Arial" w:eastAsia="Calibri" w:hAnsi="Arial" w:cs="Arial"/>
        </w:rPr>
        <w:t xml:space="preserve">genezi a </w:t>
      </w:r>
      <w:r w:rsidR="00A80308">
        <w:rPr>
          <w:rFonts w:ascii="Arial" w:eastAsia="Calibri" w:hAnsi="Arial" w:cs="Arial"/>
        </w:rPr>
        <w:t>dosavadní vývoj agendy velkých výzkumných infrastruktur.</w:t>
      </w:r>
    </w:p>
    <w:p w14:paraId="1FDF6CC2" w14:textId="77777777" w:rsidR="00AB17BB" w:rsidRDefault="00AB17BB" w:rsidP="00106780">
      <w:pPr>
        <w:spacing w:after="0" w:line="240" w:lineRule="auto"/>
        <w:jc w:val="both"/>
        <w:rPr>
          <w:rFonts w:ascii="Arial" w:eastAsia="Calibri" w:hAnsi="Arial" w:cs="Arial"/>
        </w:rPr>
      </w:pPr>
    </w:p>
    <w:p w14:paraId="4405CE90" w14:textId="06F8E7C7" w:rsidR="00106780" w:rsidRPr="00106780" w:rsidRDefault="002E6CF8" w:rsidP="00106780">
      <w:pPr>
        <w:spacing w:after="0" w:line="240" w:lineRule="auto"/>
        <w:jc w:val="both"/>
        <w:rPr>
          <w:rFonts w:ascii="Arial" w:eastAsia="Calibri" w:hAnsi="Arial" w:cs="Arial"/>
        </w:rPr>
      </w:pPr>
      <w:r w:rsidRPr="00FF293A">
        <w:rPr>
          <w:rFonts w:ascii="Arial" w:hAnsi="Arial" w:cs="Arial"/>
          <w:bCs/>
        </w:rPr>
        <w:t>Velká výzkumná infrastruktura je ust. § 2 odst. 2 písm. d) zákona č. 130/2002 Sb., o podpoře výzkumu, experimentálního vývoje a inovací z veřejných prostředků a o změně některých souvisejících zákonů (zákon o podpoře výzkumu, experimentálního vývoje a inovací), ve znění pozdějších předpisů</w:t>
      </w:r>
      <w:r w:rsidR="006B3D2B">
        <w:rPr>
          <w:rFonts w:ascii="Arial" w:hAnsi="Arial" w:cs="Arial"/>
          <w:bCs/>
        </w:rPr>
        <w:t xml:space="preserve"> definována </w:t>
      </w:r>
      <w:r w:rsidR="001B3B86">
        <w:rPr>
          <w:rFonts w:ascii="Arial" w:hAnsi="Arial" w:cs="Arial"/>
          <w:bCs/>
        </w:rPr>
        <w:t>jako</w:t>
      </w:r>
      <w:r w:rsidRPr="00FF293A">
        <w:rPr>
          <w:rFonts w:ascii="Arial" w:hAnsi="Arial" w:cs="Arial"/>
          <w:bCs/>
        </w:rPr>
        <w:t xml:space="preserve"> „</w:t>
      </w:r>
      <w:r w:rsidRPr="00FF293A">
        <w:rPr>
          <w:rFonts w:ascii="Arial" w:hAnsi="Arial" w:cs="Arial"/>
          <w:bCs/>
          <w:i/>
        </w:rPr>
        <w:t xml:space="preserve">výzkumná infrastruktura, která je výzkumným zařízením nezbytným pro ucelenou výzkumnou a </w:t>
      </w:r>
      <w:r w:rsidRPr="00FF293A">
        <w:rPr>
          <w:rFonts w:ascii="Arial" w:hAnsi="Arial" w:cs="Arial"/>
          <w:bCs/>
          <w:i/>
        </w:rPr>
        <w:lastRenderedPageBreak/>
        <w:t>vývojovou činnost s vysokou finanční a technologickou náročností, která je schvalována vládou a zřizována pro využití též dalšími výzkumnými organizacemi</w:t>
      </w:r>
      <w:r w:rsidRPr="00FF293A">
        <w:rPr>
          <w:rFonts w:ascii="Arial" w:hAnsi="Arial" w:cs="Arial"/>
          <w:bCs/>
        </w:rPr>
        <w:t>.“</w:t>
      </w:r>
    </w:p>
    <w:p w14:paraId="2DD25430" w14:textId="77777777" w:rsidR="00106780" w:rsidRPr="00106780" w:rsidRDefault="00106780" w:rsidP="00106780">
      <w:pPr>
        <w:spacing w:after="0" w:line="240" w:lineRule="auto"/>
        <w:jc w:val="both"/>
        <w:rPr>
          <w:rFonts w:ascii="Arial" w:eastAsia="Calibri" w:hAnsi="Arial" w:cs="Arial"/>
        </w:rPr>
      </w:pPr>
    </w:p>
    <w:p w14:paraId="4D5FF079" w14:textId="53C6CBAF" w:rsidR="002E6CF8" w:rsidRDefault="002E6CF8" w:rsidP="002E6CF8">
      <w:pPr>
        <w:spacing w:after="240"/>
        <w:jc w:val="both"/>
        <w:rPr>
          <w:rFonts w:ascii="Arial" w:hAnsi="Arial" w:cs="Arial"/>
          <w:bCs/>
        </w:rPr>
      </w:pPr>
      <w:r w:rsidRPr="00FF293A">
        <w:rPr>
          <w:rFonts w:ascii="Arial" w:hAnsi="Arial" w:cs="Arial"/>
          <w:bCs/>
        </w:rPr>
        <w:t>V návaznosti na mezinárodní hodnocení velkých výzkumných infrastruktur ČR, jež bylo v gesci MŠMT provedeno v roce 2014, schválila vláda ČR návrhy velkých výzkumných infrastruktur pro poskytování účelové podpory MŠMT v letech 2016</w:t>
      </w:r>
      <w:r>
        <w:rPr>
          <w:rFonts w:ascii="Arial" w:hAnsi="Arial" w:cs="Arial"/>
          <w:bCs/>
        </w:rPr>
        <w:t xml:space="preserve"> až </w:t>
      </w:r>
      <w:r w:rsidRPr="00FF293A">
        <w:rPr>
          <w:rFonts w:ascii="Arial" w:hAnsi="Arial" w:cs="Arial"/>
          <w:bCs/>
        </w:rPr>
        <w:t xml:space="preserve">2019 </w:t>
      </w:r>
      <w:r>
        <w:rPr>
          <w:rFonts w:ascii="Arial" w:hAnsi="Arial" w:cs="Arial"/>
          <w:bCs/>
        </w:rPr>
        <w:t>usneseními</w:t>
      </w:r>
      <w:r w:rsidRPr="00FF293A">
        <w:rPr>
          <w:rFonts w:ascii="Arial" w:hAnsi="Arial" w:cs="Arial"/>
          <w:bCs/>
        </w:rPr>
        <w:t xml:space="preserve"> ze dne 15.</w:t>
      </w:r>
      <w:r>
        <w:rPr>
          <w:rFonts w:ascii="Arial" w:hAnsi="Arial" w:cs="Arial"/>
          <w:bCs/>
        </w:rPr>
        <w:t> </w:t>
      </w:r>
      <w:r w:rsidRPr="00FF293A">
        <w:rPr>
          <w:rFonts w:ascii="Arial" w:hAnsi="Arial" w:cs="Arial"/>
          <w:bCs/>
        </w:rPr>
        <w:t>června 2015 č. 482</w:t>
      </w:r>
      <w:r>
        <w:rPr>
          <w:rFonts w:ascii="Arial" w:hAnsi="Arial" w:cs="Arial"/>
          <w:bCs/>
        </w:rPr>
        <w:t xml:space="preserve"> a</w:t>
      </w:r>
      <w:r w:rsidRPr="00FF293A">
        <w:rPr>
          <w:rFonts w:ascii="Arial" w:hAnsi="Arial" w:cs="Arial"/>
          <w:bCs/>
        </w:rPr>
        <w:t xml:space="preserve"> </w:t>
      </w:r>
      <w:r>
        <w:rPr>
          <w:rFonts w:ascii="Arial" w:hAnsi="Arial" w:cs="Arial"/>
          <w:bCs/>
        </w:rPr>
        <w:t xml:space="preserve">ze </w:t>
      </w:r>
      <w:r w:rsidRPr="00FF293A">
        <w:rPr>
          <w:rFonts w:ascii="Arial" w:hAnsi="Arial" w:cs="Arial"/>
          <w:bCs/>
        </w:rPr>
        <w:t>dne 21. prosince 2015 č. 1066</w:t>
      </w:r>
      <w:r>
        <w:rPr>
          <w:rFonts w:ascii="Arial" w:hAnsi="Arial" w:cs="Arial"/>
          <w:bCs/>
        </w:rPr>
        <w:t xml:space="preserve">. </w:t>
      </w:r>
      <w:r w:rsidRPr="00FF293A">
        <w:rPr>
          <w:rFonts w:ascii="Arial" w:hAnsi="Arial" w:cs="Arial"/>
          <w:bCs/>
        </w:rPr>
        <w:t xml:space="preserve">Usnesení vlády ČR ze dne 21. prosince 2015 č. 1066 </w:t>
      </w:r>
      <w:r>
        <w:rPr>
          <w:rFonts w:ascii="Arial" w:hAnsi="Arial" w:cs="Arial"/>
          <w:bCs/>
        </w:rPr>
        <w:t xml:space="preserve">poté rovněž </w:t>
      </w:r>
      <w:r w:rsidRPr="00FF293A">
        <w:rPr>
          <w:rFonts w:ascii="Arial" w:hAnsi="Arial" w:cs="Arial"/>
          <w:bCs/>
        </w:rPr>
        <w:t xml:space="preserve">určilo, že poskytování účelové podpory </w:t>
      </w:r>
      <w:r>
        <w:rPr>
          <w:rFonts w:ascii="Arial" w:hAnsi="Arial" w:cs="Arial"/>
          <w:bCs/>
        </w:rPr>
        <w:t xml:space="preserve">MŠMT takto </w:t>
      </w:r>
      <w:r w:rsidRPr="00FF293A">
        <w:rPr>
          <w:rFonts w:ascii="Arial" w:hAnsi="Arial" w:cs="Arial"/>
          <w:bCs/>
        </w:rPr>
        <w:t>schváleným velkým výzkumným infrastrukturám v letech 2020</w:t>
      </w:r>
      <w:r>
        <w:rPr>
          <w:rFonts w:ascii="Arial" w:hAnsi="Arial" w:cs="Arial"/>
          <w:bCs/>
        </w:rPr>
        <w:t xml:space="preserve"> až </w:t>
      </w:r>
      <w:r w:rsidRPr="00FF293A">
        <w:rPr>
          <w:rFonts w:ascii="Arial" w:hAnsi="Arial" w:cs="Arial"/>
          <w:bCs/>
        </w:rPr>
        <w:t xml:space="preserve">2022 </w:t>
      </w:r>
      <w:r>
        <w:rPr>
          <w:rFonts w:ascii="Arial" w:hAnsi="Arial" w:cs="Arial"/>
          <w:bCs/>
        </w:rPr>
        <w:t>bude</w:t>
      </w:r>
      <w:r w:rsidRPr="00FF293A">
        <w:rPr>
          <w:rFonts w:ascii="Arial" w:hAnsi="Arial" w:cs="Arial"/>
          <w:bCs/>
        </w:rPr>
        <w:t xml:space="preserve"> podmíněno pozitivním výstupem jejich interim re-evaluace, která se uskuteční v roce 2017.</w:t>
      </w:r>
      <w:r>
        <w:rPr>
          <w:rFonts w:ascii="Arial" w:hAnsi="Arial" w:cs="Arial"/>
          <w:bCs/>
        </w:rPr>
        <w:t xml:space="preserve"> </w:t>
      </w:r>
    </w:p>
    <w:p w14:paraId="749924FA" w14:textId="4025DD2B" w:rsidR="002E6CF8" w:rsidRPr="00FF293A" w:rsidRDefault="002E6CF8" w:rsidP="002E6CF8">
      <w:pPr>
        <w:spacing w:after="240"/>
        <w:jc w:val="both"/>
        <w:rPr>
          <w:rFonts w:ascii="Arial" w:hAnsi="Arial" w:cs="Arial"/>
          <w:bCs/>
        </w:rPr>
      </w:pPr>
      <w:r w:rsidRPr="00FF293A">
        <w:rPr>
          <w:rFonts w:ascii="Arial" w:hAnsi="Arial" w:cs="Arial"/>
          <w:bCs/>
        </w:rPr>
        <w:t xml:space="preserve">V návaznosti na výše uvedené </w:t>
      </w:r>
      <w:r>
        <w:rPr>
          <w:rFonts w:ascii="Arial" w:hAnsi="Arial" w:cs="Arial"/>
          <w:bCs/>
        </w:rPr>
        <w:t>zorganizovalo</w:t>
      </w:r>
      <w:r w:rsidRPr="00FF293A">
        <w:rPr>
          <w:rFonts w:ascii="Arial" w:hAnsi="Arial" w:cs="Arial"/>
          <w:bCs/>
        </w:rPr>
        <w:t xml:space="preserve"> MŠMT </w:t>
      </w:r>
      <w:r>
        <w:rPr>
          <w:rFonts w:ascii="Arial" w:hAnsi="Arial" w:cs="Arial"/>
          <w:bCs/>
        </w:rPr>
        <w:t>v roce 2017</w:t>
      </w:r>
      <w:r w:rsidRPr="00FF293A">
        <w:rPr>
          <w:rFonts w:ascii="Arial" w:hAnsi="Arial" w:cs="Arial"/>
          <w:bCs/>
        </w:rPr>
        <w:t xml:space="preserve"> </w:t>
      </w:r>
      <w:r>
        <w:rPr>
          <w:rFonts w:ascii="Arial" w:hAnsi="Arial" w:cs="Arial"/>
          <w:bCs/>
        </w:rPr>
        <w:t>i</w:t>
      </w:r>
      <w:r w:rsidRPr="00FF293A">
        <w:rPr>
          <w:rFonts w:ascii="Arial" w:hAnsi="Arial" w:cs="Arial"/>
          <w:bCs/>
        </w:rPr>
        <w:t>nterim hodnocení 58 velkých výzkumných infrastruktur</w:t>
      </w:r>
      <w:r>
        <w:rPr>
          <w:rFonts w:ascii="Arial" w:hAnsi="Arial" w:cs="Arial"/>
          <w:bCs/>
        </w:rPr>
        <w:t xml:space="preserve"> </w:t>
      </w:r>
      <w:r w:rsidRPr="00FF293A">
        <w:rPr>
          <w:rFonts w:ascii="Arial" w:hAnsi="Arial" w:cs="Arial"/>
          <w:bCs/>
        </w:rPr>
        <w:t xml:space="preserve">schválených vládou ČR </w:t>
      </w:r>
      <w:r>
        <w:rPr>
          <w:rFonts w:ascii="Arial" w:hAnsi="Arial" w:cs="Arial"/>
          <w:bCs/>
        </w:rPr>
        <w:t xml:space="preserve">v </w:t>
      </w:r>
      <w:r w:rsidRPr="00FF293A">
        <w:rPr>
          <w:rFonts w:ascii="Arial" w:hAnsi="Arial" w:cs="Arial"/>
          <w:bCs/>
        </w:rPr>
        <w:t>ro</w:t>
      </w:r>
      <w:r>
        <w:rPr>
          <w:rFonts w:ascii="Arial" w:hAnsi="Arial" w:cs="Arial"/>
          <w:bCs/>
        </w:rPr>
        <w:t>ce</w:t>
      </w:r>
      <w:r w:rsidRPr="00FF293A">
        <w:rPr>
          <w:rFonts w:ascii="Arial" w:hAnsi="Arial" w:cs="Arial"/>
          <w:bCs/>
        </w:rPr>
        <w:t xml:space="preserve"> 2015 a </w:t>
      </w:r>
      <w:r>
        <w:rPr>
          <w:rFonts w:ascii="Arial" w:hAnsi="Arial" w:cs="Arial"/>
          <w:bCs/>
        </w:rPr>
        <w:t xml:space="preserve">současně </w:t>
      </w:r>
      <w:r w:rsidRPr="00FF293A">
        <w:rPr>
          <w:rFonts w:ascii="Arial" w:hAnsi="Arial" w:cs="Arial"/>
          <w:bCs/>
        </w:rPr>
        <w:t xml:space="preserve">ex-ante hodnocení </w:t>
      </w:r>
      <w:r w:rsidR="001B3B86">
        <w:rPr>
          <w:rFonts w:ascii="Arial" w:hAnsi="Arial" w:cs="Arial"/>
          <w:bCs/>
        </w:rPr>
        <w:t xml:space="preserve">nových </w:t>
      </w:r>
      <w:r w:rsidRPr="00FF293A">
        <w:rPr>
          <w:rFonts w:ascii="Arial" w:hAnsi="Arial" w:cs="Arial"/>
          <w:bCs/>
        </w:rPr>
        <w:t>návrhů velkých výzk</w:t>
      </w:r>
      <w:r w:rsidR="001B3B86">
        <w:rPr>
          <w:rFonts w:ascii="Arial" w:hAnsi="Arial" w:cs="Arial"/>
          <w:bCs/>
        </w:rPr>
        <w:t>umných infrastruktur, které</w:t>
      </w:r>
      <w:r w:rsidRPr="00FF293A">
        <w:rPr>
          <w:rFonts w:ascii="Arial" w:hAnsi="Arial" w:cs="Arial"/>
          <w:bCs/>
        </w:rPr>
        <w:t xml:space="preserve"> byly </w:t>
      </w:r>
      <w:r w:rsidR="001B3B86">
        <w:rPr>
          <w:rFonts w:ascii="Arial" w:hAnsi="Arial" w:cs="Arial"/>
          <w:bCs/>
        </w:rPr>
        <w:t>v ČR vypracovány</w:t>
      </w:r>
      <w:r w:rsidRPr="00FF293A">
        <w:rPr>
          <w:rFonts w:ascii="Arial" w:hAnsi="Arial" w:cs="Arial"/>
          <w:bCs/>
        </w:rPr>
        <w:t xml:space="preserve"> </w:t>
      </w:r>
      <w:r w:rsidR="001B3B86">
        <w:rPr>
          <w:rFonts w:ascii="Arial" w:hAnsi="Arial" w:cs="Arial"/>
          <w:bCs/>
        </w:rPr>
        <w:t xml:space="preserve">zcela nově </w:t>
      </w:r>
      <w:r w:rsidRPr="00FF293A">
        <w:rPr>
          <w:rFonts w:ascii="Arial" w:hAnsi="Arial" w:cs="Arial"/>
          <w:bCs/>
        </w:rPr>
        <w:t xml:space="preserve">od </w:t>
      </w:r>
      <w:r w:rsidR="001B3B86">
        <w:rPr>
          <w:rFonts w:ascii="Arial" w:hAnsi="Arial" w:cs="Arial"/>
          <w:bCs/>
        </w:rPr>
        <w:t xml:space="preserve">posledního </w:t>
      </w:r>
      <w:r>
        <w:rPr>
          <w:rFonts w:ascii="Arial" w:hAnsi="Arial" w:cs="Arial"/>
          <w:bCs/>
        </w:rPr>
        <w:t xml:space="preserve">mezinárodního </w:t>
      </w:r>
      <w:r w:rsidRPr="00FF293A">
        <w:rPr>
          <w:rFonts w:ascii="Arial" w:hAnsi="Arial" w:cs="Arial"/>
          <w:bCs/>
        </w:rPr>
        <w:t>hodnocení velkých výzkumných infrastruktur</w:t>
      </w:r>
      <w:r w:rsidR="001B3B86">
        <w:rPr>
          <w:rFonts w:ascii="Arial" w:hAnsi="Arial" w:cs="Arial"/>
          <w:bCs/>
        </w:rPr>
        <w:t xml:space="preserve">, </w:t>
      </w:r>
      <w:r w:rsidR="001B3B86">
        <w:rPr>
          <w:rFonts w:ascii="Arial" w:hAnsi="Arial" w:cs="Arial"/>
          <w:bCs/>
        </w:rPr>
        <w:lastRenderedPageBreak/>
        <w:t>které proběhlo</w:t>
      </w:r>
      <w:r>
        <w:rPr>
          <w:rFonts w:ascii="Arial" w:hAnsi="Arial" w:cs="Arial"/>
          <w:bCs/>
        </w:rPr>
        <w:t xml:space="preserve"> ro</w:t>
      </w:r>
      <w:r w:rsidR="001B3B86">
        <w:rPr>
          <w:rFonts w:ascii="Arial" w:hAnsi="Arial" w:cs="Arial"/>
          <w:bCs/>
        </w:rPr>
        <w:t>ku</w:t>
      </w:r>
      <w:r>
        <w:rPr>
          <w:rFonts w:ascii="Arial" w:hAnsi="Arial" w:cs="Arial"/>
          <w:bCs/>
        </w:rPr>
        <w:t xml:space="preserve"> 2014</w:t>
      </w:r>
      <w:r w:rsidRPr="00FF293A">
        <w:rPr>
          <w:rFonts w:ascii="Arial" w:hAnsi="Arial" w:cs="Arial"/>
          <w:bCs/>
        </w:rPr>
        <w:t>.</w:t>
      </w:r>
      <w:r>
        <w:rPr>
          <w:rFonts w:ascii="Arial" w:hAnsi="Arial" w:cs="Arial"/>
          <w:bCs/>
        </w:rPr>
        <w:t xml:space="preserve"> Evaluační procesy </w:t>
      </w:r>
      <w:r w:rsidRPr="00FF293A">
        <w:rPr>
          <w:rFonts w:ascii="Arial" w:hAnsi="Arial" w:cs="Arial"/>
          <w:bCs/>
        </w:rPr>
        <w:t>byl</w:t>
      </w:r>
      <w:r>
        <w:rPr>
          <w:rFonts w:ascii="Arial" w:hAnsi="Arial" w:cs="Arial"/>
          <w:bCs/>
        </w:rPr>
        <w:t>y</w:t>
      </w:r>
      <w:r w:rsidRPr="00FF293A">
        <w:rPr>
          <w:rFonts w:ascii="Arial" w:hAnsi="Arial" w:cs="Arial"/>
          <w:bCs/>
        </w:rPr>
        <w:t xml:space="preserve"> </w:t>
      </w:r>
      <w:r w:rsidR="001B3B86">
        <w:rPr>
          <w:rFonts w:ascii="Arial" w:hAnsi="Arial" w:cs="Arial"/>
          <w:bCs/>
        </w:rPr>
        <w:t>provedeny</w:t>
      </w:r>
      <w:r w:rsidRPr="00FF293A">
        <w:rPr>
          <w:rFonts w:ascii="Arial" w:hAnsi="Arial" w:cs="Arial"/>
          <w:bCs/>
        </w:rPr>
        <w:t xml:space="preserve"> </w:t>
      </w:r>
      <w:r>
        <w:rPr>
          <w:rFonts w:ascii="Arial" w:hAnsi="Arial" w:cs="Arial"/>
          <w:bCs/>
        </w:rPr>
        <w:t>podle</w:t>
      </w:r>
      <w:r w:rsidRPr="00FF293A">
        <w:rPr>
          <w:rFonts w:ascii="Arial" w:hAnsi="Arial" w:cs="Arial"/>
          <w:bCs/>
        </w:rPr>
        <w:t xml:space="preserve"> metodik hodnocení</w:t>
      </w:r>
      <w:r>
        <w:rPr>
          <w:rFonts w:ascii="Arial" w:hAnsi="Arial" w:cs="Arial"/>
          <w:bCs/>
        </w:rPr>
        <w:t xml:space="preserve">, </w:t>
      </w:r>
      <w:r w:rsidR="001B3B86">
        <w:rPr>
          <w:rFonts w:ascii="Arial" w:hAnsi="Arial" w:cs="Arial"/>
          <w:bCs/>
        </w:rPr>
        <w:t>které</w:t>
      </w:r>
      <w:r w:rsidRPr="00FF293A">
        <w:rPr>
          <w:rFonts w:ascii="Arial" w:hAnsi="Arial" w:cs="Arial"/>
          <w:bCs/>
        </w:rPr>
        <w:t xml:space="preserve"> jsou jako</w:t>
      </w:r>
      <w:r w:rsidR="006B3D2B">
        <w:rPr>
          <w:rFonts w:ascii="Arial" w:hAnsi="Arial" w:cs="Arial"/>
          <w:bCs/>
        </w:rPr>
        <w:t xml:space="preserve"> </w:t>
      </w:r>
      <w:r w:rsidRPr="00FF293A">
        <w:rPr>
          <w:rFonts w:ascii="Arial" w:hAnsi="Arial" w:cs="Arial"/>
          <w:bCs/>
        </w:rPr>
        <w:t xml:space="preserve">součást dokumentace </w:t>
      </w:r>
      <w:r w:rsidR="001B3B86">
        <w:rPr>
          <w:rFonts w:ascii="Arial" w:hAnsi="Arial" w:cs="Arial"/>
          <w:bCs/>
        </w:rPr>
        <w:t>k</w:t>
      </w:r>
      <w:r>
        <w:rPr>
          <w:rFonts w:ascii="Arial" w:hAnsi="Arial" w:cs="Arial"/>
          <w:bCs/>
        </w:rPr>
        <w:t xml:space="preserve"> hodnocení </w:t>
      </w:r>
      <w:r w:rsidRPr="00FF293A">
        <w:rPr>
          <w:rFonts w:ascii="Arial" w:hAnsi="Arial" w:cs="Arial"/>
          <w:bCs/>
        </w:rPr>
        <w:t xml:space="preserve">zveřejněny na </w:t>
      </w:r>
      <w:r w:rsidR="006B3D2B">
        <w:rPr>
          <w:rFonts w:ascii="Arial" w:hAnsi="Arial" w:cs="Arial"/>
          <w:bCs/>
        </w:rPr>
        <w:t>webových</w:t>
      </w:r>
      <w:r w:rsidRPr="00FF293A">
        <w:rPr>
          <w:rFonts w:ascii="Arial" w:hAnsi="Arial" w:cs="Arial"/>
          <w:bCs/>
        </w:rPr>
        <w:t xml:space="preserve"> stránkách</w:t>
      </w:r>
      <w:r w:rsidR="001B3B86">
        <w:rPr>
          <w:rFonts w:ascii="Arial" w:hAnsi="Arial" w:cs="Arial"/>
          <w:bCs/>
        </w:rPr>
        <w:t xml:space="preserve"> MŠMT</w:t>
      </w:r>
      <w:r w:rsidR="006B3D2B">
        <w:rPr>
          <w:rFonts w:ascii="Arial" w:hAnsi="Arial" w:cs="Arial"/>
          <w:bCs/>
        </w:rPr>
        <w:t xml:space="preserve"> </w:t>
      </w:r>
      <w:hyperlink r:id="rId8" w:history="1">
        <w:r w:rsidR="006B3D2B" w:rsidRPr="00A80308">
          <w:rPr>
            <w:rFonts w:ascii="Arial" w:eastAsia="Calibri" w:hAnsi="Arial" w:cs="Arial"/>
            <w:color w:val="0563C1" w:themeColor="hyperlink"/>
            <w:u w:val="single"/>
          </w:rPr>
          <w:t>www.msmt.cz/vyzkum-a-vyvoj-2/vyzvy-k-predkladani-dokumentace-pro-hodnoceni-velkych</w:t>
        </w:r>
      </w:hyperlink>
      <w:r w:rsidRPr="00FF293A">
        <w:rPr>
          <w:rFonts w:ascii="Arial" w:hAnsi="Arial" w:cs="Arial"/>
          <w:bCs/>
        </w:rPr>
        <w:t xml:space="preserve">. </w:t>
      </w:r>
    </w:p>
    <w:p w14:paraId="371454BA" w14:textId="34EE59C1" w:rsidR="006B3D2B" w:rsidRDefault="006B3D2B" w:rsidP="006B3D2B">
      <w:pPr>
        <w:spacing w:after="0" w:line="240" w:lineRule="auto"/>
        <w:jc w:val="both"/>
        <w:rPr>
          <w:rFonts w:ascii="Arial" w:eastAsia="Calibri" w:hAnsi="Arial" w:cs="Arial"/>
        </w:rPr>
      </w:pPr>
      <w:r>
        <w:rPr>
          <w:rFonts w:ascii="Arial" w:eastAsia="Calibri" w:hAnsi="Arial" w:cs="Arial"/>
        </w:rPr>
        <w:t>S</w:t>
      </w:r>
      <w:r w:rsidRPr="00106780">
        <w:rPr>
          <w:rFonts w:ascii="Arial" w:eastAsia="Calibri" w:hAnsi="Arial" w:cs="Arial"/>
        </w:rPr>
        <w:t>ouhrnné výstupy interim hodnocení 58 velkých výzkumných infrastruktur schválených vládou ČR v roce 2015 k pos</w:t>
      </w:r>
      <w:r>
        <w:rPr>
          <w:rFonts w:ascii="Arial" w:eastAsia="Calibri" w:hAnsi="Arial" w:cs="Arial"/>
        </w:rPr>
        <w:t xml:space="preserve">kytování účelové podpory MŠMT i </w:t>
      </w:r>
      <w:r w:rsidRPr="00106780">
        <w:rPr>
          <w:rFonts w:ascii="Arial" w:eastAsia="Calibri" w:hAnsi="Arial" w:cs="Arial"/>
        </w:rPr>
        <w:t>ex-ante hodnocení nově předložených návrhů vel</w:t>
      </w:r>
      <w:r>
        <w:rPr>
          <w:rFonts w:ascii="Arial" w:eastAsia="Calibri" w:hAnsi="Arial" w:cs="Arial"/>
        </w:rPr>
        <w:t>kých výzkumných infrastruktur byly MŠMT předloženy vládě ČR</w:t>
      </w:r>
      <w:r w:rsidRPr="00106780">
        <w:rPr>
          <w:rFonts w:ascii="Arial" w:eastAsia="Calibri" w:hAnsi="Arial" w:cs="Arial"/>
        </w:rPr>
        <w:t xml:space="preserve"> </w:t>
      </w:r>
      <w:r>
        <w:rPr>
          <w:rFonts w:ascii="Arial" w:eastAsia="Calibri" w:hAnsi="Arial" w:cs="Arial"/>
        </w:rPr>
        <w:t>pro informaci, a to v </w:t>
      </w:r>
      <w:r w:rsidRPr="00106780">
        <w:rPr>
          <w:rFonts w:ascii="Arial" w:eastAsia="Calibri" w:hAnsi="Arial" w:cs="Arial"/>
        </w:rPr>
        <w:t>materiál</w:t>
      </w:r>
      <w:r>
        <w:rPr>
          <w:rFonts w:ascii="Arial" w:eastAsia="Calibri" w:hAnsi="Arial" w:cs="Arial"/>
        </w:rPr>
        <w:t>u</w:t>
      </w:r>
      <w:r w:rsidRPr="00106780">
        <w:rPr>
          <w:rFonts w:ascii="Arial" w:eastAsia="Calibri" w:hAnsi="Arial" w:cs="Arial"/>
        </w:rPr>
        <w:t xml:space="preserve"> </w:t>
      </w:r>
      <w:r w:rsidRPr="006B3D2B">
        <w:rPr>
          <w:rFonts w:ascii="Arial" w:eastAsia="Calibri" w:hAnsi="Arial" w:cs="Arial"/>
        </w:rPr>
        <w:t>„Mezinárodní hodnocení velkých výzkumných infrastruktur ČR uskutečněné v roce 2017“, č. j. MSMT-20489/2017, který byl</w:t>
      </w:r>
      <w:r w:rsidR="001B3B86">
        <w:rPr>
          <w:rFonts w:ascii="Arial" w:eastAsia="Calibri" w:hAnsi="Arial" w:cs="Arial"/>
        </w:rPr>
        <w:t xml:space="preserve"> vládou ČR</w:t>
      </w:r>
      <w:r w:rsidRPr="006B3D2B">
        <w:rPr>
          <w:rFonts w:ascii="Arial" w:eastAsia="Calibri" w:hAnsi="Arial" w:cs="Arial"/>
        </w:rPr>
        <w:t xml:space="preserve"> vzat</w:t>
      </w:r>
      <w:r w:rsidRPr="00106780">
        <w:rPr>
          <w:rFonts w:ascii="Arial" w:eastAsia="Calibri" w:hAnsi="Arial" w:cs="Arial"/>
        </w:rPr>
        <w:t xml:space="preserve"> na vědomí dne 6.</w:t>
      </w:r>
      <w:r w:rsidR="001B3B86">
        <w:rPr>
          <w:rFonts w:ascii="Arial" w:eastAsia="Calibri" w:hAnsi="Arial" w:cs="Arial"/>
        </w:rPr>
        <w:t> </w:t>
      </w:r>
      <w:r w:rsidRPr="00106780">
        <w:rPr>
          <w:rFonts w:ascii="Arial" w:eastAsia="Calibri" w:hAnsi="Arial" w:cs="Arial"/>
        </w:rPr>
        <w:t>listopadu 2017.</w:t>
      </w:r>
      <w:r>
        <w:rPr>
          <w:rFonts w:ascii="Arial" w:eastAsia="Calibri" w:hAnsi="Arial" w:cs="Arial"/>
        </w:rPr>
        <w:t xml:space="preserve"> </w:t>
      </w:r>
      <w:r w:rsidRPr="00106780">
        <w:rPr>
          <w:rFonts w:ascii="Arial" w:eastAsia="Calibri" w:hAnsi="Arial" w:cs="Arial"/>
        </w:rPr>
        <w:t xml:space="preserve">Materiál je </w:t>
      </w:r>
      <w:r w:rsidR="001B3B86">
        <w:rPr>
          <w:rFonts w:ascii="Arial" w:eastAsia="Calibri" w:hAnsi="Arial" w:cs="Arial"/>
        </w:rPr>
        <w:t xml:space="preserve">k dispozici ke stažení i </w:t>
      </w:r>
      <w:r w:rsidRPr="00106780">
        <w:rPr>
          <w:rFonts w:ascii="Arial" w:eastAsia="Calibri" w:hAnsi="Arial" w:cs="Arial"/>
        </w:rPr>
        <w:t xml:space="preserve">na </w:t>
      </w:r>
      <w:r>
        <w:rPr>
          <w:rFonts w:ascii="Arial" w:eastAsia="Calibri" w:hAnsi="Arial" w:cs="Arial"/>
        </w:rPr>
        <w:t>webových</w:t>
      </w:r>
      <w:r w:rsidRPr="00106780">
        <w:rPr>
          <w:rFonts w:ascii="Arial" w:eastAsia="Calibri" w:hAnsi="Arial" w:cs="Arial"/>
        </w:rPr>
        <w:t xml:space="preserve"> stránkách</w:t>
      </w:r>
      <w:r w:rsidR="001B3B86">
        <w:rPr>
          <w:rFonts w:ascii="Arial" w:eastAsia="Calibri" w:hAnsi="Arial" w:cs="Arial"/>
        </w:rPr>
        <w:t xml:space="preserve"> MŠMT</w:t>
      </w:r>
      <w:r w:rsidRPr="00106780">
        <w:rPr>
          <w:rFonts w:ascii="Arial" w:eastAsia="Calibri" w:hAnsi="Arial" w:cs="Arial"/>
        </w:rPr>
        <w:t xml:space="preserve"> </w:t>
      </w:r>
      <w:hyperlink r:id="rId9" w:history="1">
        <w:r w:rsidRPr="00A80308">
          <w:rPr>
            <w:rFonts w:ascii="Arial" w:eastAsia="Calibri" w:hAnsi="Arial" w:cs="Arial"/>
            <w:color w:val="0563C1" w:themeColor="hyperlink"/>
            <w:u w:val="single"/>
          </w:rPr>
          <w:t>http://www.msmt.cz/vyzkum-a-vyvoj-2/vystupy-hodnoceni-velkych-vyzkumnych-infrastruktur-2017</w:t>
        </w:r>
      </w:hyperlink>
      <w:r w:rsidRPr="00106780">
        <w:rPr>
          <w:rFonts w:ascii="Arial" w:eastAsia="Calibri" w:hAnsi="Arial" w:cs="Arial"/>
        </w:rPr>
        <w:t>.</w:t>
      </w:r>
    </w:p>
    <w:p w14:paraId="79ED15E5" w14:textId="77777777" w:rsidR="00FE044F" w:rsidRDefault="00FE044F" w:rsidP="006B3D2B">
      <w:pPr>
        <w:spacing w:after="0" w:line="240" w:lineRule="auto"/>
        <w:jc w:val="both"/>
        <w:rPr>
          <w:rFonts w:ascii="Arial" w:eastAsia="Calibri" w:hAnsi="Arial" w:cs="Arial"/>
        </w:rPr>
      </w:pPr>
    </w:p>
    <w:p w14:paraId="4D4F4AD3" w14:textId="59DCCE40" w:rsidR="00FF6124" w:rsidRPr="00FF6124" w:rsidRDefault="00FF6124" w:rsidP="00FF6124">
      <w:pPr>
        <w:spacing w:after="0" w:line="240" w:lineRule="auto"/>
        <w:jc w:val="both"/>
        <w:rPr>
          <w:rFonts w:ascii="Arial" w:eastAsia="Calibri" w:hAnsi="Arial" w:cs="Arial"/>
        </w:rPr>
      </w:pPr>
      <w:r>
        <w:rPr>
          <w:rFonts w:ascii="Arial" w:eastAsia="Calibri" w:hAnsi="Arial" w:cs="Arial"/>
        </w:rPr>
        <w:t>Návrhem MŠMT předkládaným k projednání a schválení vládou ČR je poskytování účelové podpory</w:t>
      </w:r>
      <w:r w:rsidRPr="00FF6124">
        <w:rPr>
          <w:rFonts w:ascii="Arial" w:eastAsia="Calibri" w:hAnsi="Arial" w:cs="Arial"/>
        </w:rPr>
        <w:t xml:space="preserve"> velk</w:t>
      </w:r>
      <w:r>
        <w:rPr>
          <w:rFonts w:ascii="Arial" w:eastAsia="Calibri" w:hAnsi="Arial" w:cs="Arial"/>
        </w:rPr>
        <w:t>ým</w:t>
      </w:r>
      <w:r w:rsidRPr="00FF6124">
        <w:rPr>
          <w:rFonts w:ascii="Arial" w:eastAsia="Calibri" w:hAnsi="Arial" w:cs="Arial"/>
        </w:rPr>
        <w:t xml:space="preserve"> výzkumn</w:t>
      </w:r>
      <w:r>
        <w:rPr>
          <w:rFonts w:ascii="Arial" w:eastAsia="Calibri" w:hAnsi="Arial" w:cs="Arial"/>
        </w:rPr>
        <w:t>ým infrastrukturám</w:t>
      </w:r>
      <w:r w:rsidRPr="00FF6124">
        <w:rPr>
          <w:rFonts w:ascii="Arial" w:eastAsia="Calibri" w:hAnsi="Arial" w:cs="Arial"/>
        </w:rPr>
        <w:t>, které v mezinárodním hodnocení v roce 2017 dosáhly kvalit</w:t>
      </w:r>
      <w:r>
        <w:rPr>
          <w:rFonts w:ascii="Arial" w:eastAsia="Calibri" w:hAnsi="Arial" w:cs="Arial"/>
        </w:rPr>
        <w:t>ativní úrovně</w:t>
      </w:r>
      <w:r w:rsidRPr="00FF6124">
        <w:rPr>
          <w:rFonts w:ascii="Arial" w:eastAsia="Calibri" w:hAnsi="Arial" w:cs="Arial"/>
        </w:rPr>
        <w:t xml:space="preserve"> souhrnně označenou známkami 5 a 4. Provozní náklady takovýchto velkých výzkumných infrastruktur </w:t>
      </w:r>
      <w:r>
        <w:rPr>
          <w:rFonts w:ascii="Arial" w:eastAsia="Calibri" w:hAnsi="Arial" w:cs="Arial"/>
        </w:rPr>
        <w:t>budou</w:t>
      </w:r>
      <w:r w:rsidRPr="00FF6124">
        <w:rPr>
          <w:rFonts w:ascii="Arial" w:eastAsia="Calibri" w:hAnsi="Arial" w:cs="Arial"/>
        </w:rPr>
        <w:t xml:space="preserve"> v letech 2020 až 2022 financovány </w:t>
      </w:r>
      <w:r w:rsidRPr="00FF6124">
        <w:rPr>
          <w:rFonts w:ascii="Arial" w:eastAsia="Calibri" w:hAnsi="Arial" w:cs="Arial"/>
        </w:rPr>
        <w:lastRenderedPageBreak/>
        <w:t>za využití výdajů státního rozpočtu</w:t>
      </w:r>
      <w:r>
        <w:rPr>
          <w:rFonts w:ascii="Arial" w:eastAsia="Calibri" w:hAnsi="Arial" w:cs="Arial"/>
        </w:rPr>
        <w:t xml:space="preserve"> ČR na výzkum, vývoj a inovace, a to z</w:t>
      </w:r>
      <w:r w:rsidRPr="00FF6124">
        <w:rPr>
          <w:rFonts w:ascii="Arial" w:eastAsia="Calibri" w:hAnsi="Arial" w:cs="Arial"/>
        </w:rPr>
        <w:t xml:space="preserve"> prostředků účelové podpory MŠM</w:t>
      </w:r>
      <w:r>
        <w:rPr>
          <w:rFonts w:ascii="Arial" w:eastAsia="Calibri" w:hAnsi="Arial" w:cs="Arial"/>
        </w:rPr>
        <w:t>T</w:t>
      </w:r>
      <w:r w:rsidR="00BC4ECE">
        <w:rPr>
          <w:rFonts w:ascii="Arial" w:eastAsia="Calibri" w:hAnsi="Arial" w:cs="Arial"/>
        </w:rPr>
        <w:t>.</w:t>
      </w:r>
      <w:r w:rsidRPr="00FF6124">
        <w:rPr>
          <w:rFonts w:ascii="Arial" w:eastAsia="Calibri" w:hAnsi="Arial" w:cs="Arial"/>
        </w:rPr>
        <w:t xml:space="preserve"> </w:t>
      </w:r>
      <w:r>
        <w:rPr>
          <w:rFonts w:ascii="Arial" w:eastAsia="Calibri" w:hAnsi="Arial" w:cs="Arial"/>
        </w:rPr>
        <w:t>I</w:t>
      </w:r>
      <w:r w:rsidRPr="00FF6124">
        <w:rPr>
          <w:rFonts w:ascii="Arial" w:eastAsia="Calibri" w:hAnsi="Arial" w:cs="Arial"/>
        </w:rPr>
        <w:t xml:space="preserve">nvestiční náklady </w:t>
      </w:r>
      <w:r>
        <w:rPr>
          <w:rFonts w:ascii="Arial" w:eastAsia="Calibri" w:hAnsi="Arial" w:cs="Arial"/>
        </w:rPr>
        <w:t xml:space="preserve">schválených velkých výzkumných infrastruktur budou </w:t>
      </w:r>
      <w:r w:rsidRPr="00FF6124">
        <w:rPr>
          <w:rFonts w:ascii="Arial" w:eastAsia="Calibri" w:hAnsi="Arial" w:cs="Arial"/>
        </w:rPr>
        <w:t xml:space="preserve">poté </w:t>
      </w:r>
      <w:r>
        <w:rPr>
          <w:rFonts w:ascii="Arial" w:eastAsia="Calibri" w:hAnsi="Arial" w:cs="Arial"/>
        </w:rPr>
        <w:t xml:space="preserve">financovány </w:t>
      </w:r>
      <w:r w:rsidRPr="00FF6124">
        <w:rPr>
          <w:rFonts w:ascii="Arial" w:eastAsia="Calibri" w:hAnsi="Arial" w:cs="Arial"/>
        </w:rPr>
        <w:t xml:space="preserve">za využití prostředků Evropských strukturálních a investičních fondů </w:t>
      </w:r>
      <w:r>
        <w:rPr>
          <w:rFonts w:ascii="Arial" w:eastAsia="Calibri" w:hAnsi="Arial" w:cs="Arial"/>
        </w:rPr>
        <w:t xml:space="preserve">čerpaných </w:t>
      </w:r>
      <w:r w:rsidR="00B45AAD">
        <w:rPr>
          <w:rFonts w:ascii="Arial" w:eastAsia="Calibri" w:hAnsi="Arial" w:cs="Arial"/>
        </w:rPr>
        <w:t xml:space="preserve">prostřednictvím </w:t>
      </w:r>
      <w:r>
        <w:rPr>
          <w:rFonts w:ascii="Arial" w:eastAsia="Calibri" w:hAnsi="Arial" w:cs="Arial"/>
        </w:rPr>
        <w:t xml:space="preserve">Operačního programu </w:t>
      </w:r>
      <w:r w:rsidR="00B45AAD">
        <w:rPr>
          <w:rFonts w:ascii="Arial" w:eastAsia="Calibri" w:hAnsi="Arial" w:cs="Arial"/>
        </w:rPr>
        <w:t>Výzkum, vývoj a vzdělávání.</w:t>
      </w:r>
    </w:p>
    <w:p w14:paraId="75F65ED6" w14:textId="77777777" w:rsidR="00FF6124" w:rsidRDefault="00FF6124" w:rsidP="00FF6124">
      <w:pPr>
        <w:spacing w:after="0" w:line="240" w:lineRule="auto"/>
        <w:jc w:val="both"/>
        <w:rPr>
          <w:rFonts w:ascii="Arial" w:eastAsia="Calibri" w:hAnsi="Arial" w:cs="Arial"/>
        </w:rPr>
      </w:pPr>
    </w:p>
    <w:p w14:paraId="15E07FE8" w14:textId="77777777" w:rsidR="002459EF" w:rsidRPr="00FF6124" w:rsidRDefault="002459EF" w:rsidP="00FF6124">
      <w:pPr>
        <w:spacing w:after="0" w:line="240" w:lineRule="auto"/>
        <w:jc w:val="both"/>
        <w:rPr>
          <w:rFonts w:ascii="Arial" w:eastAsia="Calibri" w:hAnsi="Arial" w:cs="Arial"/>
        </w:rPr>
      </w:pPr>
    </w:p>
    <w:p w14:paraId="07A11DF3" w14:textId="19BD8303" w:rsidR="00FF6124" w:rsidRPr="00FF6124" w:rsidRDefault="00FF6124" w:rsidP="00FF6124">
      <w:pPr>
        <w:spacing w:after="0" w:line="240" w:lineRule="auto"/>
        <w:jc w:val="both"/>
        <w:rPr>
          <w:rFonts w:ascii="Arial" w:eastAsia="Calibri" w:hAnsi="Arial" w:cs="Arial"/>
        </w:rPr>
      </w:pPr>
      <w:r w:rsidRPr="00FF6124">
        <w:rPr>
          <w:rFonts w:ascii="Arial" w:eastAsia="Calibri" w:hAnsi="Arial" w:cs="Arial"/>
        </w:rPr>
        <w:t>Co se týká ex</w:t>
      </w:r>
      <w:bookmarkStart w:id="0" w:name="_GoBack"/>
      <w:bookmarkEnd w:id="0"/>
      <w:r w:rsidRPr="00FF6124">
        <w:rPr>
          <w:rFonts w:ascii="Arial" w:eastAsia="Calibri" w:hAnsi="Arial" w:cs="Arial"/>
        </w:rPr>
        <w:t xml:space="preserve">-ante hodnocených nových návrhů velkých výzkumných infrastruktur, navrženo je zahájení jejich financování z prostředků účelové podpory MŠMT </w:t>
      </w:r>
      <w:r w:rsidR="00BC4ECE">
        <w:rPr>
          <w:rFonts w:ascii="Arial" w:eastAsia="Calibri" w:hAnsi="Arial" w:cs="Arial"/>
        </w:rPr>
        <w:t xml:space="preserve">již </w:t>
      </w:r>
      <w:r w:rsidRPr="00FF6124">
        <w:rPr>
          <w:rFonts w:ascii="Arial" w:eastAsia="Calibri" w:hAnsi="Arial" w:cs="Arial"/>
        </w:rPr>
        <w:t xml:space="preserve">od roku 2019. V případě interim hodnocených velkých výzkumných infrastruktur je </w:t>
      </w:r>
      <w:r w:rsidR="00BC4ECE">
        <w:rPr>
          <w:rFonts w:ascii="Arial" w:eastAsia="Calibri" w:hAnsi="Arial" w:cs="Arial"/>
        </w:rPr>
        <w:t>navrhováno</w:t>
      </w:r>
      <w:r w:rsidRPr="00FF6124">
        <w:rPr>
          <w:rFonts w:ascii="Arial" w:eastAsia="Calibri" w:hAnsi="Arial" w:cs="Arial"/>
        </w:rPr>
        <w:t xml:space="preserve"> zahájení jejich nového finančního rámce od roku 2020 (po ukončení aktuálního rámce jejich financování schváleného usnesením vlády ČR ze dne 21. prosince 2015 č. 1066 na léta 2016 až 2019). Velká výzkumná infrastruktura JHR-CZ, která náleží mezi interim hodnocené, není předkládána ke schválení vládou ČR, jelikož usnesením vlády ČR ze dne 15. června 2015 č. 482 byla </w:t>
      </w:r>
      <w:r w:rsidR="00BC4ECE">
        <w:rPr>
          <w:rFonts w:ascii="Arial" w:eastAsia="Calibri" w:hAnsi="Arial" w:cs="Arial"/>
        </w:rPr>
        <w:t xml:space="preserve">již </w:t>
      </w:r>
      <w:r w:rsidRPr="00FF6124">
        <w:rPr>
          <w:rFonts w:ascii="Arial" w:eastAsia="Calibri" w:hAnsi="Arial" w:cs="Arial"/>
        </w:rPr>
        <w:t xml:space="preserve">schválena </w:t>
      </w:r>
      <w:r w:rsidR="00B45AAD">
        <w:rPr>
          <w:rFonts w:ascii="Arial" w:eastAsia="Calibri" w:hAnsi="Arial" w:cs="Arial"/>
        </w:rPr>
        <w:t>pro</w:t>
      </w:r>
      <w:r w:rsidRPr="00FF6124">
        <w:rPr>
          <w:rFonts w:ascii="Arial" w:eastAsia="Calibri" w:hAnsi="Arial" w:cs="Arial"/>
        </w:rPr>
        <w:t xml:space="preserve"> poskytování </w:t>
      </w:r>
      <w:r w:rsidR="001B3B86" w:rsidRPr="00FF6124">
        <w:rPr>
          <w:rFonts w:ascii="Arial" w:eastAsia="Calibri" w:hAnsi="Arial" w:cs="Arial"/>
        </w:rPr>
        <w:t>účelové</w:t>
      </w:r>
      <w:r w:rsidRPr="00FF6124">
        <w:rPr>
          <w:rFonts w:ascii="Arial" w:eastAsia="Calibri" w:hAnsi="Arial" w:cs="Arial"/>
        </w:rPr>
        <w:t xml:space="preserve"> podpory MŠMT až do roku 2022. Její financování z prostředků účelové podpory MŠMT v letech 2020 až 2022 tak bude probíhat se zachová</w:t>
      </w:r>
      <w:r w:rsidRPr="00FF6124">
        <w:rPr>
          <w:rFonts w:ascii="Arial" w:eastAsia="Calibri" w:hAnsi="Arial" w:cs="Arial"/>
        </w:rPr>
        <w:lastRenderedPageBreak/>
        <w:t>ním celkové výše účelové podpory MŠMT schválené usnesením vlády ČR ze dne 15. června 2015 č. 482 (</w:t>
      </w:r>
      <w:r w:rsidR="00BC4ECE">
        <w:rPr>
          <w:rFonts w:ascii="Arial" w:eastAsia="Calibri" w:hAnsi="Arial" w:cs="Arial"/>
        </w:rPr>
        <w:t xml:space="preserve">a to </w:t>
      </w:r>
      <w:r w:rsidRPr="00FF6124">
        <w:rPr>
          <w:rFonts w:ascii="Arial" w:eastAsia="Calibri" w:hAnsi="Arial" w:cs="Arial"/>
        </w:rPr>
        <w:t>s možnými realokacemi účelové podpory v jednotlivých letech řešení věcně příslušného projektu).</w:t>
      </w:r>
    </w:p>
    <w:p w14:paraId="4B069D76" w14:textId="77777777" w:rsidR="00FF6124" w:rsidRPr="00FF6124" w:rsidRDefault="00FF6124" w:rsidP="00FF6124">
      <w:pPr>
        <w:spacing w:after="0" w:line="240" w:lineRule="auto"/>
        <w:jc w:val="both"/>
        <w:rPr>
          <w:rFonts w:ascii="Arial" w:eastAsia="Calibri" w:hAnsi="Arial" w:cs="Arial"/>
        </w:rPr>
      </w:pPr>
    </w:p>
    <w:p w14:paraId="156254E8" w14:textId="57D39BD2" w:rsidR="006B3D2B" w:rsidRDefault="00FF6124" w:rsidP="00FF6124">
      <w:pPr>
        <w:spacing w:after="0" w:line="240" w:lineRule="auto"/>
        <w:jc w:val="both"/>
        <w:rPr>
          <w:rFonts w:ascii="Arial" w:eastAsia="Calibri" w:hAnsi="Arial" w:cs="Arial"/>
        </w:rPr>
      </w:pPr>
      <w:r w:rsidRPr="00FF6124">
        <w:rPr>
          <w:rFonts w:ascii="Arial" w:eastAsia="Calibri" w:hAnsi="Arial" w:cs="Arial"/>
        </w:rPr>
        <w:t xml:space="preserve">Nad výše uvedený rámec je ze strany MŠMT současně navrhováno zajistit financování interim hodnoceným velkým výzkumným infrastrukturám EATRIS-CZ (Český národní uzel Evropské infrastruktury pro translační medicínu) a ESS-CZ (Český národní uzel ESS – European </w:t>
      </w:r>
      <w:proofErr w:type="spellStart"/>
      <w:r w:rsidRPr="00FF6124">
        <w:rPr>
          <w:rFonts w:ascii="Arial" w:eastAsia="Calibri" w:hAnsi="Arial" w:cs="Arial"/>
        </w:rPr>
        <w:t>Social</w:t>
      </w:r>
      <w:proofErr w:type="spellEnd"/>
      <w:r w:rsidRPr="00FF6124">
        <w:rPr>
          <w:rFonts w:ascii="Arial" w:eastAsia="Calibri" w:hAnsi="Arial" w:cs="Arial"/>
        </w:rPr>
        <w:t xml:space="preserve"> </w:t>
      </w:r>
      <w:proofErr w:type="spellStart"/>
      <w:r w:rsidRPr="00FF6124">
        <w:rPr>
          <w:rFonts w:ascii="Arial" w:eastAsia="Calibri" w:hAnsi="Arial" w:cs="Arial"/>
        </w:rPr>
        <w:t>Survey</w:t>
      </w:r>
      <w:proofErr w:type="spellEnd"/>
      <w:r w:rsidRPr="00FF6124">
        <w:rPr>
          <w:rFonts w:ascii="Arial" w:eastAsia="Calibri" w:hAnsi="Arial" w:cs="Arial"/>
        </w:rPr>
        <w:t>), výstupy jejichž hodnocení sice značí pouze průměrnou kvalitativní úroveň souhrnně označenou známkou 3, nicméně ČR je vázána svými povinnostmi k právnickým osobám ERIC, jichž je členským státem a v jejichž rámci jsou obě dvě uvedené velké výzkumné infrastruktury jako české národní „uzly“ evropských výzkumných infrastruktur koordinovány. Navrhováno je tedy zajištění rozpočtových požadavků velkých výzkumných infrastruktur EATRIS-CZ a ESS-CZ na léta 2020 až 2022, nicméně pouze ve výši 50 % žádané účelové podpory MŠMT, a to s ohledem na výstupy jejich mezinárodního hodnocení.</w:t>
      </w:r>
    </w:p>
    <w:p w14:paraId="7118E21A" w14:textId="77777777" w:rsidR="00B45AAD" w:rsidRDefault="00B45AAD" w:rsidP="00FF6124">
      <w:pPr>
        <w:spacing w:after="0" w:line="240" w:lineRule="auto"/>
        <w:jc w:val="both"/>
        <w:rPr>
          <w:rFonts w:ascii="Arial" w:eastAsia="Calibri" w:hAnsi="Arial" w:cs="Arial"/>
        </w:rPr>
      </w:pPr>
    </w:p>
    <w:p w14:paraId="76D2F053" w14:textId="09C56545" w:rsidR="006C327C" w:rsidRDefault="0029369A" w:rsidP="002E6CF8">
      <w:pPr>
        <w:spacing w:after="0" w:line="240" w:lineRule="auto"/>
        <w:jc w:val="both"/>
        <w:rPr>
          <w:rFonts w:ascii="Arial" w:eastAsia="Calibri" w:hAnsi="Arial" w:cs="Arial"/>
        </w:rPr>
      </w:pPr>
      <w:r w:rsidRPr="0029369A">
        <w:rPr>
          <w:rFonts w:ascii="Arial" w:eastAsia="Calibri" w:hAnsi="Arial" w:cs="Arial"/>
        </w:rPr>
        <w:lastRenderedPageBreak/>
        <w:t xml:space="preserve">Účelová podpora velkým výzkumným infrastrukturám schváleným vládou ČR bude ze strany MŠMT poskytována v souladu s výdajovými rámci stanovenými usnesením vlády ČR ze dne 16. května 2018 č. 309 o návrhu výdajů státního rozpočtu ČR na výzkum, experimentální vývoj a inovace na rok 2019 se střednědobým výhledem na léta 2020 a 2021 a dlouhodobým výhledem do roku 2025. Celková výše poskytované účelové podpory MŠMT bude v letech 2020, 2021 a 2022 činit 1 890 mil. Kč. Stanovení celkové výše bylo předmětem průběžných jednání mezi MŠMT a Radou pro výzkum, vývoj a inovace. V souladu s výstupy těchto jednání bude rozdíl mezi schválenými výdajovými rámci účelové podpory velkých výzkumných infrastruktur (1 720 mil. Kč) a uvedenou souhrnnou výší účelové podpory </w:t>
      </w:r>
      <w:r>
        <w:rPr>
          <w:rFonts w:ascii="Arial" w:eastAsia="Calibri" w:hAnsi="Arial" w:cs="Arial"/>
        </w:rPr>
        <w:t>(</w:t>
      </w:r>
      <w:r w:rsidRPr="0029369A">
        <w:rPr>
          <w:rFonts w:ascii="Arial" w:eastAsia="Calibri" w:hAnsi="Arial" w:cs="Arial"/>
        </w:rPr>
        <w:t>1 890 mil. Kč</w:t>
      </w:r>
      <w:r>
        <w:rPr>
          <w:rFonts w:ascii="Arial" w:eastAsia="Calibri" w:hAnsi="Arial" w:cs="Arial"/>
        </w:rPr>
        <w:t>)</w:t>
      </w:r>
      <w:r w:rsidRPr="0029369A">
        <w:rPr>
          <w:rFonts w:ascii="Arial" w:eastAsia="Calibri" w:hAnsi="Arial" w:cs="Arial"/>
        </w:rPr>
        <w:t xml:space="preserve"> MŠMT uhrazen za využití nároků z nespotřebovaných výdajů, které si MŠMT pro tento účel vyčlenilo. Za využití nároků z nespotřebovaných výdajů bude poté poskytnuta rovněž účelová podpora ex-ante hodnoceným novým návrhům velkých výzkumných infrastruktur v roce 2019.</w:t>
      </w:r>
    </w:p>
    <w:p w14:paraId="69C2F642" w14:textId="77777777" w:rsidR="00BD04C6" w:rsidRDefault="00BD04C6" w:rsidP="002E6CF8">
      <w:pPr>
        <w:spacing w:after="0" w:line="240" w:lineRule="auto"/>
        <w:jc w:val="both"/>
        <w:rPr>
          <w:rFonts w:ascii="Arial" w:eastAsia="Calibri" w:hAnsi="Arial" w:cs="Arial"/>
        </w:rPr>
      </w:pPr>
    </w:p>
    <w:p w14:paraId="55BEB9C4" w14:textId="6FA39CD6" w:rsidR="001B3B86" w:rsidRDefault="001B3B86" w:rsidP="001B3B86">
      <w:pPr>
        <w:spacing w:after="0" w:line="240" w:lineRule="auto"/>
        <w:jc w:val="both"/>
        <w:rPr>
          <w:rFonts w:ascii="Arial" w:eastAsia="Calibri" w:hAnsi="Arial" w:cs="Arial"/>
        </w:rPr>
      </w:pPr>
      <w:r>
        <w:rPr>
          <w:rFonts w:ascii="Arial" w:eastAsia="Calibri" w:hAnsi="Arial" w:cs="Arial"/>
        </w:rPr>
        <w:t>Rada pro výzkum, vývoj a inovace přijala</w:t>
      </w:r>
      <w:r w:rsidRPr="001B3B86">
        <w:rPr>
          <w:rFonts w:ascii="Arial" w:eastAsia="Calibri" w:hAnsi="Arial" w:cs="Arial"/>
        </w:rPr>
        <w:t xml:space="preserve"> své stanovisko k předkládanému </w:t>
      </w:r>
      <w:r>
        <w:rPr>
          <w:rFonts w:ascii="Arial" w:eastAsia="Calibri" w:hAnsi="Arial" w:cs="Arial"/>
        </w:rPr>
        <w:t>materiálu na svém 339</w:t>
      </w:r>
      <w:r w:rsidRPr="001B3B86">
        <w:rPr>
          <w:rFonts w:ascii="Arial" w:eastAsia="Calibri" w:hAnsi="Arial" w:cs="Arial"/>
        </w:rPr>
        <w:t xml:space="preserve">. zasedání, </w:t>
      </w:r>
      <w:r>
        <w:rPr>
          <w:rFonts w:ascii="Arial" w:eastAsia="Calibri" w:hAnsi="Arial" w:cs="Arial"/>
        </w:rPr>
        <w:t>které</w:t>
      </w:r>
      <w:r w:rsidRPr="001B3B86">
        <w:rPr>
          <w:rFonts w:ascii="Arial" w:eastAsia="Calibri" w:hAnsi="Arial" w:cs="Arial"/>
        </w:rPr>
        <w:t xml:space="preserve"> se </w:t>
      </w:r>
      <w:r w:rsidRPr="001B3B86">
        <w:rPr>
          <w:rFonts w:ascii="Arial" w:eastAsia="Calibri" w:hAnsi="Arial" w:cs="Arial"/>
        </w:rPr>
        <w:lastRenderedPageBreak/>
        <w:t xml:space="preserve">uskutečnilo dne 26. října 2018. </w:t>
      </w:r>
      <w:r>
        <w:rPr>
          <w:rFonts w:ascii="Arial" w:eastAsia="Calibri" w:hAnsi="Arial" w:cs="Arial"/>
        </w:rPr>
        <w:t>Stanovisko Rady pro výzkum, vývoj a inovace je</w:t>
      </w:r>
      <w:r w:rsidRPr="001B3B86">
        <w:rPr>
          <w:rFonts w:ascii="Arial" w:eastAsia="Calibri" w:hAnsi="Arial" w:cs="Arial"/>
        </w:rPr>
        <w:t xml:space="preserve"> přiložen</w:t>
      </w:r>
      <w:r>
        <w:rPr>
          <w:rFonts w:ascii="Arial" w:eastAsia="Calibri" w:hAnsi="Arial" w:cs="Arial"/>
        </w:rPr>
        <w:t>o jako část VII</w:t>
      </w:r>
      <w:r w:rsidRPr="001B3B86">
        <w:rPr>
          <w:rFonts w:ascii="Arial" w:eastAsia="Calibri" w:hAnsi="Arial" w:cs="Arial"/>
        </w:rPr>
        <w:t xml:space="preserve">. materiálu. </w:t>
      </w:r>
    </w:p>
    <w:p w14:paraId="72C4AAC3" w14:textId="77777777" w:rsidR="001B3B86" w:rsidRPr="001B3B86" w:rsidRDefault="001B3B86" w:rsidP="001B3B86">
      <w:pPr>
        <w:spacing w:after="0" w:line="240" w:lineRule="auto"/>
        <w:jc w:val="both"/>
        <w:rPr>
          <w:rFonts w:ascii="Arial" w:eastAsia="Calibri" w:hAnsi="Arial" w:cs="Arial"/>
        </w:rPr>
      </w:pPr>
    </w:p>
    <w:p w14:paraId="522FDD3E" w14:textId="13A3A9A2" w:rsidR="00BD04C6" w:rsidRDefault="001B3B86" w:rsidP="001B3B86">
      <w:pPr>
        <w:spacing w:after="0" w:line="240" w:lineRule="auto"/>
        <w:jc w:val="both"/>
        <w:rPr>
          <w:rFonts w:ascii="Arial" w:eastAsia="Calibri" w:hAnsi="Arial" w:cs="Arial"/>
        </w:rPr>
      </w:pPr>
      <w:r w:rsidRPr="001B3B86">
        <w:rPr>
          <w:rFonts w:ascii="Arial" w:eastAsia="Calibri" w:hAnsi="Arial" w:cs="Arial"/>
        </w:rPr>
        <w:t>Materiál byl rozeslán do meziresortního připomínkového řízení</w:t>
      </w:r>
      <w:r>
        <w:rPr>
          <w:rFonts w:ascii="Arial" w:eastAsia="Calibri" w:hAnsi="Arial" w:cs="Arial"/>
        </w:rPr>
        <w:t>, a to</w:t>
      </w:r>
      <w:r w:rsidRPr="001B3B86">
        <w:rPr>
          <w:rFonts w:ascii="Arial" w:eastAsia="Calibri" w:hAnsi="Arial" w:cs="Arial"/>
        </w:rPr>
        <w:t xml:space="preserve"> dopisem ministra školství, mládeže a tělovýchovy </w:t>
      </w:r>
      <w:r>
        <w:rPr>
          <w:rFonts w:ascii="Arial" w:eastAsia="Calibri" w:hAnsi="Arial" w:cs="Arial"/>
        </w:rPr>
        <w:t xml:space="preserve">Ing. Roberta </w:t>
      </w:r>
      <w:proofErr w:type="spellStart"/>
      <w:r>
        <w:rPr>
          <w:rFonts w:ascii="Arial" w:eastAsia="Calibri" w:hAnsi="Arial" w:cs="Arial"/>
        </w:rPr>
        <w:t>Plagy</w:t>
      </w:r>
      <w:proofErr w:type="spellEnd"/>
      <w:r>
        <w:rPr>
          <w:rFonts w:ascii="Arial" w:eastAsia="Calibri" w:hAnsi="Arial" w:cs="Arial"/>
        </w:rPr>
        <w:t>, Ph.D.</w:t>
      </w:r>
      <w:r w:rsidRPr="001B3B86">
        <w:rPr>
          <w:rFonts w:ascii="Arial" w:eastAsia="Calibri" w:hAnsi="Arial" w:cs="Arial"/>
        </w:rPr>
        <w:t xml:space="preserve"> </w:t>
      </w:r>
      <w:r>
        <w:rPr>
          <w:rFonts w:ascii="Arial" w:eastAsia="Calibri" w:hAnsi="Arial" w:cs="Arial"/>
        </w:rPr>
        <w:t xml:space="preserve">ze </w:t>
      </w:r>
      <w:r w:rsidRPr="001B3B86">
        <w:rPr>
          <w:rFonts w:ascii="Arial" w:eastAsia="Calibri" w:hAnsi="Arial" w:cs="Arial"/>
        </w:rPr>
        <w:t xml:space="preserve">dne </w:t>
      </w:r>
      <w:r>
        <w:rPr>
          <w:rFonts w:ascii="Arial" w:eastAsia="Calibri" w:hAnsi="Arial" w:cs="Arial"/>
        </w:rPr>
        <w:t>… listopadu</w:t>
      </w:r>
      <w:r w:rsidRPr="001B3B86">
        <w:rPr>
          <w:rFonts w:ascii="Arial" w:eastAsia="Calibri" w:hAnsi="Arial" w:cs="Arial"/>
        </w:rPr>
        <w:t xml:space="preserve"> 201</w:t>
      </w:r>
      <w:r>
        <w:rPr>
          <w:rFonts w:ascii="Arial" w:eastAsia="Calibri" w:hAnsi="Arial" w:cs="Arial"/>
        </w:rPr>
        <w:t>8</w:t>
      </w:r>
      <w:r w:rsidRPr="001B3B86">
        <w:rPr>
          <w:rFonts w:ascii="Arial" w:eastAsia="Calibri" w:hAnsi="Arial" w:cs="Arial"/>
        </w:rPr>
        <w:t xml:space="preserve"> s termínem pro dodání stanovisek do dne </w:t>
      </w:r>
      <w:r>
        <w:rPr>
          <w:rFonts w:ascii="Arial" w:eastAsia="Calibri" w:hAnsi="Arial" w:cs="Arial"/>
        </w:rPr>
        <w:t>…</w:t>
      </w:r>
      <w:r w:rsidRPr="001B3B86">
        <w:rPr>
          <w:rFonts w:ascii="Arial" w:eastAsia="Calibri" w:hAnsi="Arial" w:cs="Arial"/>
        </w:rPr>
        <w:t xml:space="preserve"> </w:t>
      </w:r>
      <w:r>
        <w:rPr>
          <w:rFonts w:ascii="Arial" w:eastAsia="Calibri" w:hAnsi="Arial" w:cs="Arial"/>
        </w:rPr>
        <w:t>listopadu</w:t>
      </w:r>
      <w:r w:rsidRPr="001B3B86">
        <w:rPr>
          <w:rFonts w:ascii="Arial" w:eastAsia="Calibri" w:hAnsi="Arial" w:cs="Arial"/>
        </w:rPr>
        <w:t xml:space="preserve"> 201</w:t>
      </w:r>
      <w:r>
        <w:rPr>
          <w:rFonts w:ascii="Arial" w:eastAsia="Calibri" w:hAnsi="Arial" w:cs="Arial"/>
        </w:rPr>
        <w:t>8</w:t>
      </w:r>
      <w:r w:rsidRPr="001B3B86">
        <w:rPr>
          <w:rFonts w:ascii="Arial" w:eastAsia="Calibri" w:hAnsi="Arial" w:cs="Arial"/>
        </w:rPr>
        <w:t>.</w:t>
      </w:r>
      <w:r>
        <w:rPr>
          <w:rFonts w:ascii="Arial" w:eastAsia="Calibri" w:hAnsi="Arial" w:cs="Arial"/>
        </w:rPr>
        <w:t xml:space="preserve"> </w:t>
      </w:r>
      <w:r w:rsidRPr="001B3B86">
        <w:rPr>
          <w:rFonts w:ascii="Arial" w:eastAsia="Calibri" w:hAnsi="Arial" w:cs="Arial"/>
        </w:rPr>
        <w:t>Výsledek meziresortního připomínkového řízení je uveden v části V</w:t>
      </w:r>
      <w:r>
        <w:rPr>
          <w:rFonts w:ascii="Arial" w:eastAsia="Calibri" w:hAnsi="Arial" w:cs="Arial"/>
        </w:rPr>
        <w:t>III</w:t>
      </w:r>
      <w:r w:rsidRPr="001B3B86">
        <w:rPr>
          <w:rFonts w:ascii="Arial" w:eastAsia="Calibri" w:hAnsi="Arial" w:cs="Arial"/>
        </w:rPr>
        <w:t>. materiálu.</w:t>
      </w:r>
      <w:r>
        <w:rPr>
          <w:rFonts w:ascii="Arial" w:eastAsia="Calibri" w:hAnsi="Arial" w:cs="Arial"/>
        </w:rPr>
        <w:t xml:space="preserve"> Materiál je předkládán bez rozporu / s rozporem.</w:t>
      </w:r>
    </w:p>
    <w:p w14:paraId="558E376C" w14:textId="77777777" w:rsidR="001B3B86" w:rsidRDefault="001B3B86" w:rsidP="002E6CF8">
      <w:pPr>
        <w:spacing w:after="0" w:line="240" w:lineRule="auto"/>
        <w:jc w:val="both"/>
        <w:rPr>
          <w:rFonts w:ascii="Arial" w:eastAsia="Calibri" w:hAnsi="Arial" w:cs="Arial"/>
        </w:rPr>
      </w:pPr>
    </w:p>
    <w:p w14:paraId="776E1F1C" w14:textId="7623DE74" w:rsidR="00BD04C6" w:rsidRPr="00D83B85" w:rsidRDefault="00BD04C6" w:rsidP="001B3B86">
      <w:pPr>
        <w:spacing w:after="240"/>
        <w:jc w:val="both"/>
        <w:rPr>
          <w:rFonts w:ascii="Arial" w:eastAsia="Calibri" w:hAnsi="Arial" w:cs="Arial"/>
        </w:rPr>
      </w:pPr>
      <w:r>
        <w:rPr>
          <w:rFonts w:ascii="Arial" w:hAnsi="Arial" w:cs="Arial"/>
          <w:bCs/>
        </w:rPr>
        <w:t>Materiál se netýká postavení fyzických osob a nemá dopad na rovnost žen a mužů.</w:t>
      </w:r>
    </w:p>
    <w:sectPr w:rsidR="00BD04C6" w:rsidRPr="00D83B85" w:rsidSect="009A7E4A">
      <w:footerReference w:type="default" r:id="rId10"/>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59639" w14:textId="77777777" w:rsidR="00793E20" w:rsidRDefault="00793E20" w:rsidP="001572C8">
      <w:pPr>
        <w:spacing w:after="0" w:line="240" w:lineRule="auto"/>
      </w:pPr>
      <w:r>
        <w:separator/>
      </w:r>
    </w:p>
  </w:endnote>
  <w:endnote w:type="continuationSeparator" w:id="0">
    <w:p w14:paraId="3589A443" w14:textId="77777777" w:rsidR="00793E20" w:rsidRDefault="00793E20" w:rsidP="00157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wiftCom-Regular">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31653"/>
      <w:docPartObj>
        <w:docPartGallery w:val="Page Numbers (Bottom of Page)"/>
        <w:docPartUnique/>
      </w:docPartObj>
    </w:sdtPr>
    <w:sdtEndPr>
      <w:rPr>
        <w:rFonts w:ascii="Arial" w:hAnsi="Arial" w:cs="Arial"/>
      </w:rPr>
    </w:sdtEndPr>
    <w:sdtContent>
      <w:p w14:paraId="18EAD521" w14:textId="6A1ACFBA" w:rsidR="00D83B85" w:rsidRPr="00612079" w:rsidRDefault="00D83B85">
        <w:pPr>
          <w:pStyle w:val="Zpat"/>
          <w:jc w:val="center"/>
          <w:rPr>
            <w:rFonts w:ascii="Arial" w:hAnsi="Arial" w:cs="Arial"/>
          </w:rPr>
        </w:pPr>
        <w:r w:rsidRPr="00612079">
          <w:rPr>
            <w:rFonts w:ascii="Arial" w:hAnsi="Arial" w:cs="Arial"/>
          </w:rPr>
          <w:fldChar w:fldCharType="begin"/>
        </w:r>
        <w:r w:rsidRPr="00612079">
          <w:rPr>
            <w:rFonts w:ascii="Arial" w:hAnsi="Arial" w:cs="Arial"/>
          </w:rPr>
          <w:instrText>PAGE   \* MERGEFORMAT</w:instrText>
        </w:r>
        <w:r w:rsidRPr="00612079">
          <w:rPr>
            <w:rFonts w:ascii="Arial" w:hAnsi="Arial" w:cs="Arial"/>
          </w:rPr>
          <w:fldChar w:fldCharType="separate"/>
        </w:r>
        <w:r w:rsidR="00FE044F">
          <w:rPr>
            <w:rFonts w:ascii="Arial" w:hAnsi="Arial" w:cs="Arial"/>
            <w:noProof/>
          </w:rPr>
          <w:t>2</w:t>
        </w:r>
        <w:r w:rsidRPr="00612079">
          <w:rPr>
            <w:rFonts w:ascii="Arial" w:hAnsi="Arial" w:cs="Arial"/>
          </w:rPr>
          <w:fldChar w:fldCharType="end"/>
        </w:r>
      </w:p>
    </w:sdtContent>
  </w:sdt>
  <w:p w14:paraId="7902CF48" w14:textId="77777777" w:rsidR="00D83B85" w:rsidRDefault="00D83B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452AA" w14:textId="77777777" w:rsidR="00793E20" w:rsidRDefault="00793E20" w:rsidP="001572C8">
      <w:pPr>
        <w:spacing w:after="0" w:line="240" w:lineRule="auto"/>
      </w:pPr>
      <w:r>
        <w:separator/>
      </w:r>
    </w:p>
  </w:footnote>
  <w:footnote w:type="continuationSeparator" w:id="0">
    <w:p w14:paraId="6EAF9C1C" w14:textId="77777777" w:rsidR="00793E20" w:rsidRDefault="00793E20" w:rsidP="001572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1C0"/>
    <w:multiLevelType w:val="hybridMultilevel"/>
    <w:tmpl w:val="CC6E1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DE1670"/>
    <w:multiLevelType w:val="hybridMultilevel"/>
    <w:tmpl w:val="171E5E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5ED16A6"/>
    <w:multiLevelType w:val="multilevel"/>
    <w:tmpl w:val="299A82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8821E4D"/>
    <w:multiLevelType w:val="hybridMultilevel"/>
    <w:tmpl w:val="6C686E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AD747A"/>
    <w:multiLevelType w:val="hybridMultilevel"/>
    <w:tmpl w:val="766A40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DDD79CA"/>
    <w:multiLevelType w:val="hybridMultilevel"/>
    <w:tmpl w:val="E252E93C"/>
    <w:lvl w:ilvl="0" w:tplc="0405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10151B58"/>
    <w:multiLevelType w:val="hybridMultilevel"/>
    <w:tmpl w:val="8586D086"/>
    <w:lvl w:ilvl="0" w:tplc="04050003">
      <w:start w:val="1"/>
      <w:numFmt w:val="bullet"/>
      <w:lvlText w:val="o"/>
      <w:lvlJc w:val="left"/>
      <w:pPr>
        <w:ind w:left="1068" w:hanging="360"/>
      </w:pPr>
      <w:rPr>
        <w:rFonts w:ascii="Courier New" w:hAnsi="Courier New" w:cs="Courier New" w:hint="default"/>
      </w:rPr>
    </w:lvl>
    <w:lvl w:ilvl="1" w:tplc="B6346BCA">
      <w:numFmt w:val="bullet"/>
      <w:lvlText w:val="•"/>
      <w:lvlJc w:val="left"/>
      <w:pPr>
        <w:ind w:left="1788" w:hanging="360"/>
      </w:pPr>
      <w:rPr>
        <w:rFonts w:ascii="Calibri" w:eastAsia="Calibri" w:hAnsi="Calibri" w:cs="Calibri"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7">
    <w:nsid w:val="15B61F07"/>
    <w:multiLevelType w:val="hybridMultilevel"/>
    <w:tmpl w:val="73F2776A"/>
    <w:lvl w:ilvl="0" w:tplc="887ED2E8">
      <w:numFmt w:val="bullet"/>
      <w:lvlText w:val="•"/>
      <w:lvlJc w:val="left"/>
      <w:pPr>
        <w:ind w:left="1080" w:hanging="360"/>
      </w:pPr>
      <w:rPr>
        <w:rFonts w:ascii="Calibri" w:eastAsia="Times New Roman" w:hAnsi="Calibri"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
    <w:nsid w:val="1BAC58FB"/>
    <w:multiLevelType w:val="hybridMultilevel"/>
    <w:tmpl w:val="989E640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nsid w:val="203D06C5"/>
    <w:multiLevelType w:val="hybridMultilevel"/>
    <w:tmpl w:val="553074F2"/>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259162A7"/>
    <w:multiLevelType w:val="hybridMultilevel"/>
    <w:tmpl w:val="E83A76E6"/>
    <w:lvl w:ilvl="0" w:tplc="04050001">
      <w:start w:val="1"/>
      <w:numFmt w:val="bullet"/>
      <w:lvlText w:val=""/>
      <w:lvlJc w:val="left"/>
      <w:pPr>
        <w:ind w:left="720" w:hanging="360"/>
      </w:pPr>
      <w:rPr>
        <w:rFonts w:ascii="Symbol" w:hAnsi="Symbol"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C82FD6"/>
    <w:multiLevelType w:val="hybridMultilevel"/>
    <w:tmpl w:val="20142706"/>
    <w:lvl w:ilvl="0" w:tplc="950C6C0C">
      <w:numFmt w:val="bullet"/>
      <w:lvlText w:val="-"/>
      <w:lvlJc w:val="left"/>
      <w:pPr>
        <w:ind w:left="720" w:hanging="360"/>
      </w:pPr>
      <w:rPr>
        <w:rFonts w:ascii="Calibri" w:eastAsia="Calibri" w:hAnsi="Calibri" w:cs="Times New Roman"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8283C55"/>
    <w:multiLevelType w:val="hybridMultilevel"/>
    <w:tmpl w:val="C1486F58"/>
    <w:lvl w:ilvl="0" w:tplc="FE7EC8C2">
      <w:start w:val="1"/>
      <w:numFmt w:val="lowerLetter"/>
      <w:lvlText w:val="%1)"/>
      <w:lvlJc w:val="left"/>
      <w:pPr>
        <w:ind w:left="720" w:hanging="360"/>
      </w:pPr>
      <w:rPr>
        <w:rFonts w:ascii="Calibri" w:eastAsia="Calibri" w:hAnsi="Calibri" w:cs="SwiftCom-Regular"/>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84E7D3F"/>
    <w:multiLevelType w:val="hybridMultilevel"/>
    <w:tmpl w:val="53E01B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39B474BB"/>
    <w:multiLevelType w:val="hybridMultilevel"/>
    <w:tmpl w:val="A39AD6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A064319"/>
    <w:multiLevelType w:val="hybridMultilevel"/>
    <w:tmpl w:val="D63EC758"/>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6">
    <w:nsid w:val="3BCA63A2"/>
    <w:multiLevelType w:val="hybridMultilevel"/>
    <w:tmpl w:val="0D109E34"/>
    <w:lvl w:ilvl="0" w:tplc="B6AC52F6">
      <w:numFmt w:val="bullet"/>
      <w:lvlText w:val="-"/>
      <w:lvlJc w:val="left"/>
      <w:pPr>
        <w:tabs>
          <w:tab w:val="num" w:pos="720"/>
        </w:tabs>
        <w:ind w:left="720" w:hanging="360"/>
      </w:pPr>
      <w:rPr>
        <w:rFonts w:ascii="Times New Roman" w:eastAsia="MS Mincho"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E9C19E5"/>
    <w:multiLevelType w:val="hybridMultilevel"/>
    <w:tmpl w:val="EDD6D608"/>
    <w:lvl w:ilvl="0" w:tplc="F0CEA516">
      <w:start w:val="1"/>
      <w:numFmt w:val="decimal"/>
      <w:lvlText w:val="%1."/>
      <w:lvlJc w:val="left"/>
      <w:pPr>
        <w:ind w:left="2770" w:hanging="36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8">
    <w:nsid w:val="414C4B63"/>
    <w:multiLevelType w:val="hybridMultilevel"/>
    <w:tmpl w:val="B4BE7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16F726E"/>
    <w:multiLevelType w:val="hybridMultilevel"/>
    <w:tmpl w:val="4C12E5E8"/>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3F62CE"/>
    <w:multiLevelType w:val="multilevel"/>
    <w:tmpl w:val="ED8CA774"/>
    <w:lvl w:ilvl="0">
      <w:start w:val="1"/>
      <w:numFmt w:val="decimal"/>
      <w:lvlText w:val="%1."/>
      <w:lvlJc w:val="left"/>
      <w:pPr>
        <w:ind w:left="720" w:hanging="360"/>
      </w:pPr>
      <w:rPr>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nsid w:val="47815710"/>
    <w:multiLevelType w:val="hybridMultilevel"/>
    <w:tmpl w:val="EAB01B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488D068F"/>
    <w:multiLevelType w:val="hybridMultilevel"/>
    <w:tmpl w:val="952A05C6"/>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3">
    <w:nsid w:val="496E38A5"/>
    <w:multiLevelType w:val="hybridMultilevel"/>
    <w:tmpl w:val="F02C6FF0"/>
    <w:lvl w:ilvl="0" w:tplc="C20E08CE">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nsid w:val="4C411337"/>
    <w:multiLevelType w:val="hybridMultilevel"/>
    <w:tmpl w:val="4B50A0BA"/>
    <w:lvl w:ilvl="0" w:tplc="BAB8D80A">
      <w:start w:val="3"/>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EF00A88"/>
    <w:multiLevelType w:val="hybridMultilevel"/>
    <w:tmpl w:val="480E91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2833946"/>
    <w:multiLevelType w:val="hybridMultilevel"/>
    <w:tmpl w:val="07DA843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nsid w:val="533D09CE"/>
    <w:multiLevelType w:val="hybridMultilevel"/>
    <w:tmpl w:val="AFACDA12"/>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31F6C"/>
    <w:multiLevelType w:val="hybridMultilevel"/>
    <w:tmpl w:val="6F6AB0D0"/>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nsid w:val="5539299D"/>
    <w:multiLevelType w:val="hybridMultilevel"/>
    <w:tmpl w:val="4EF6A444"/>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0">
    <w:nsid w:val="5C0A30B6"/>
    <w:multiLevelType w:val="hybridMultilevel"/>
    <w:tmpl w:val="F2AA12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CB72A51"/>
    <w:multiLevelType w:val="hybridMultilevel"/>
    <w:tmpl w:val="538A48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5CFF6B1C"/>
    <w:multiLevelType w:val="hybridMultilevel"/>
    <w:tmpl w:val="C85038F8"/>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5A37432"/>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A7765A"/>
    <w:multiLevelType w:val="hybridMultilevel"/>
    <w:tmpl w:val="5D480E36"/>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start w:val="1"/>
      <w:numFmt w:val="bullet"/>
      <w:lvlText w:val=""/>
      <w:lvlJc w:val="left"/>
      <w:pPr>
        <w:ind w:left="2206" w:hanging="360"/>
      </w:pPr>
      <w:rPr>
        <w:rFonts w:ascii="Wingdings" w:hAnsi="Wingdings" w:hint="default"/>
      </w:rPr>
    </w:lvl>
    <w:lvl w:ilvl="3" w:tplc="04050001">
      <w:start w:val="1"/>
      <w:numFmt w:val="bullet"/>
      <w:lvlText w:val=""/>
      <w:lvlJc w:val="left"/>
      <w:pPr>
        <w:ind w:left="2926" w:hanging="360"/>
      </w:pPr>
      <w:rPr>
        <w:rFonts w:ascii="Symbol" w:hAnsi="Symbol" w:hint="default"/>
      </w:rPr>
    </w:lvl>
    <w:lvl w:ilvl="4" w:tplc="04050003">
      <w:start w:val="1"/>
      <w:numFmt w:val="bullet"/>
      <w:lvlText w:val="o"/>
      <w:lvlJc w:val="left"/>
      <w:pPr>
        <w:ind w:left="3646" w:hanging="360"/>
      </w:pPr>
      <w:rPr>
        <w:rFonts w:ascii="Courier New" w:hAnsi="Courier New" w:cs="Courier New" w:hint="default"/>
      </w:rPr>
    </w:lvl>
    <w:lvl w:ilvl="5" w:tplc="04050005">
      <w:start w:val="1"/>
      <w:numFmt w:val="bullet"/>
      <w:lvlText w:val=""/>
      <w:lvlJc w:val="left"/>
      <w:pPr>
        <w:ind w:left="4366" w:hanging="360"/>
      </w:pPr>
      <w:rPr>
        <w:rFonts w:ascii="Wingdings" w:hAnsi="Wingdings" w:hint="default"/>
      </w:rPr>
    </w:lvl>
    <w:lvl w:ilvl="6" w:tplc="04050001">
      <w:start w:val="1"/>
      <w:numFmt w:val="bullet"/>
      <w:lvlText w:val=""/>
      <w:lvlJc w:val="left"/>
      <w:pPr>
        <w:ind w:left="5086" w:hanging="360"/>
      </w:pPr>
      <w:rPr>
        <w:rFonts w:ascii="Symbol" w:hAnsi="Symbol" w:hint="default"/>
      </w:rPr>
    </w:lvl>
    <w:lvl w:ilvl="7" w:tplc="04050003">
      <w:start w:val="1"/>
      <w:numFmt w:val="bullet"/>
      <w:lvlText w:val="o"/>
      <w:lvlJc w:val="left"/>
      <w:pPr>
        <w:ind w:left="5806" w:hanging="360"/>
      </w:pPr>
      <w:rPr>
        <w:rFonts w:ascii="Courier New" w:hAnsi="Courier New" w:cs="Courier New" w:hint="default"/>
      </w:rPr>
    </w:lvl>
    <w:lvl w:ilvl="8" w:tplc="04050005">
      <w:start w:val="1"/>
      <w:numFmt w:val="bullet"/>
      <w:lvlText w:val=""/>
      <w:lvlJc w:val="left"/>
      <w:pPr>
        <w:ind w:left="6526" w:hanging="360"/>
      </w:pPr>
      <w:rPr>
        <w:rFonts w:ascii="Wingdings" w:hAnsi="Wingdings" w:hint="default"/>
      </w:rPr>
    </w:lvl>
  </w:abstractNum>
  <w:abstractNum w:abstractNumId="35">
    <w:nsid w:val="66424B6A"/>
    <w:multiLevelType w:val="hybridMultilevel"/>
    <w:tmpl w:val="E2E4E36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A61AFD"/>
    <w:multiLevelType w:val="hybridMultilevel"/>
    <w:tmpl w:val="C8BEDC0C"/>
    <w:lvl w:ilvl="0" w:tplc="04050003">
      <w:start w:val="1"/>
      <w:numFmt w:val="bullet"/>
      <w:lvlText w:val="o"/>
      <w:lvlJc w:val="left"/>
      <w:pPr>
        <w:ind w:left="1448" w:hanging="360"/>
      </w:pPr>
      <w:rPr>
        <w:rFonts w:ascii="Courier New" w:hAnsi="Courier New" w:cs="Courier New" w:hint="default"/>
      </w:rPr>
    </w:lvl>
    <w:lvl w:ilvl="1" w:tplc="04050003" w:tentative="1">
      <w:start w:val="1"/>
      <w:numFmt w:val="bullet"/>
      <w:lvlText w:val="o"/>
      <w:lvlJc w:val="left"/>
      <w:pPr>
        <w:ind w:left="2168" w:hanging="360"/>
      </w:pPr>
      <w:rPr>
        <w:rFonts w:ascii="Courier New" w:hAnsi="Courier New" w:cs="Courier New" w:hint="default"/>
      </w:rPr>
    </w:lvl>
    <w:lvl w:ilvl="2" w:tplc="04050005" w:tentative="1">
      <w:start w:val="1"/>
      <w:numFmt w:val="bullet"/>
      <w:lvlText w:val=""/>
      <w:lvlJc w:val="left"/>
      <w:pPr>
        <w:ind w:left="2888" w:hanging="360"/>
      </w:pPr>
      <w:rPr>
        <w:rFonts w:ascii="Wingdings" w:hAnsi="Wingdings" w:hint="default"/>
      </w:rPr>
    </w:lvl>
    <w:lvl w:ilvl="3" w:tplc="04050001" w:tentative="1">
      <w:start w:val="1"/>
      <w:numFmt w:val="bullet"/>
      <w:lvlText w:val=""/>
      <w:lvlJc w:val="left"/>
      <w:pPr>
        <w:ind w:left="3608" w:hanging="360"/>
      </w:pPr>
      <w:rPr>
        <w:rFonts w:ascii="Symbol" w:hAnsi="Symbol" w:hint="default"/>
      </w:rPr>
    </w:lvl>
    <w:lvl w:ilvl="4" w:tplc="04050003" w:tentative="1">
      <w:start w:val="1"/>
      <w:numFmt w:val="bullet"/>
      <w:lvlText w:val="o"/>
      <w:lvlJc w:val="left"/>
      <w:pPr>
        <w:ind w:left="4328" w:hanging="360"/>
      </w:pPr>
      <w:rPr>
        <w:rFonts w:ascii="Courier New" w:hAnsi="Courier New" w:cs="Courier New" w:hint="default"/>
      </w:rPr>
    </w:lvl>
    <w:lvl w:ilvl="5" w:tplc="04050005" w:tentative="1">
      <w:start w:val="1"/>
      <w:numFmt w:val="bullet"/>
      <w:lvlText w:val=""/>
      <w:lvlJc w:val="left"/>
      <w:pPr>
        <w:ind w:left="5048" w:hanging="360"/>
      </w:pPr>
      <w:rPr>
        <w:rFonts w:ascii="Wingdings" w:hAnsi="Wingdings" w:hint="default"/>
      </w:rPr>
    </w:lvl>
    <w:lvl w:ilvl="6" w:tplc="04050001" w:tentative="1">
      <w:start w:val="1"/>
      <w:numFmt w:val="bullet"/>
      <w:lvlText w:val=""/>
      <w:lvlJc w:val="left"/>
      <w:pPr>
        <w:ind w:left="5768" w:hanging="360"/>
      </w:pPr>
      <w:rPr>
        <w:rFonts w:ascii="Symbol" w:hAnsi="Symbol" w:hint="default"/>
      </w:rPr>
    </w:lvl>
    <w:lvl w:ilvl="7" w:tplc="04050003" w:tentative="1">
      <w:start w:val="1"/>
      <w:numFmt w:val="bullet"/>
      <w:lvlText w:val="o"/>
      <w:lvlJc w:val="left"/>
      <w:pPr>
        <w:ind w:left="6488" w:hanging="360"/>
      </w:pPr>
      <w:rPr>
        <w:rFonts w:ascii="Courier New" w:hAnsi="Courier New" w:cs="Courier New" w:hint="default"/>
      </w:rPr>
    </w:lvl>
    <w:lvl w:ilvl="8" w:tplc="04050005" w:tentative="1">
      <w:start w:val="1"/>
      <w:numFmt w:val="bullet"/>
      <w:lvlText w:val=""/>
      <w:lvlJc w:val="left"/>
      <w:pPr>
        <w:ind w:left="7208" w:hanging="360"/>
      </w:pPr>
      <w:rPr>
        <w:rFonts w:ascii="Wingdings" w:hAnsi="Wingdings" w:hint="default"/>
      </w:rPr>
    </w:lvl>
  </w:abstractNum>
  <w:abstractNum w:abstractNumId="37">
    <w:nsid w:val="67AD3290"/>
    <w:multiLevelType w:val="hybridMultilevel"/>
    <w:tmpl w:val="15C81B8A"/>
    <w:lvl w:ilvl="0" w:tplc="887ED2E8">
      <w:numFmt w:val="bullet"/>
      <w:lvlText w:val="•"/>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nsid w:val="6C624013"/>
    <w:multiLevelType w:val="hybridMultilevel"/>
    <w:tmpl w:val="CF08F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D0E0AE6"/>
    <w:multiLevelType w:val="hybridMultilevel"/>
    <w:tmpl w:val="8710E87E"/>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0">
    <w:nsid w:val="70DC057B"/>
    <w:multiLevelType w:val="hybridMultilevel"/>
    <w:tmpl w:val="E13A30C0"/>
    <w:lvl w:ilvl="0" w:tplc="950C6C0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204974"/>
    <w:multiLevelType w:val="hybridMultilevel"/>
    <w:tmpl w:val="383E06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4C62041"/>
    <w:multiLevelType w:val="hybridMultilevel"/>
    <w:tmpl w:val="35AA1384"/>
    <w:lvl w:ilvl="0" w:tplc="0409000F">
      <w:start w:val="1"/>
      <w:numFmt w:val="decimal"/>
      <w:lvlText w:val="%1."/>
      <w:lvlJc w:val="left"/>
      <w:pPr>
        <w:ind w:left="3130" w:hanging="360"/>
      </w:pPr>
    </w:lvl>
    <w:lvl w:ilvl="1" w:tplc="04090019" w:tentative="1">
      <w:start w:val="1"/>
      <w:numFmt w:val="lowerLetter"/>
      <w:lvlText w:val="%2."/>
      <w:lvlJc w:val="left"/>
      <w:pPr>
        <w:ind w:left="3850" w:hanging="360"/>
      </w:pPr>
    </w:lvl>
    <w:lvl w:ilvl="2" w:tplc="0409001B" w:tentative="1">
      <w:start w:val="1"/>
      <w:numFmt w:val="lowerRoman"/>
      <w:lvlText w:val="%3."/>
      <w:lvlJc w:val="right"/>
      <w:pPr>
        <w:ind w:left="4570" w:hanging="180"/>
      </w:pPr>
    </w:lvl>
    <w:lvl w:ilvl="3" w:tplc="0409000F" w:tentative="1">
      <w:start w:val="1"/>
      <w:numFmt w:val="decimal"/>
      <w:lvlText w:val="%4."/>
      <w:lvlJc w:val="left"/>
      <w:pPr>
        <w:ind w:left="5290" w:hanging="360"/>
      </w:pPr>
    </w:lvl>
    <w:lvl w:ilvl="4" w:tplc="04090019" w:tentative="1">
      <w:start w:val="1"/>
      <w:numFmt w:val="lowerLetter"/>
      <w:lvlText w:val="%5."/>
      <w:lvlJc w:val="left"/>
      <w:pPr>
        <w:ind w:left="6010" w:hanging="360"/>
      </w:pPr>
    </w:lvl>
    <w:lvl w:ilvl="5" w:tplc="0409001B" w:tentative="1">
      <w:start w:val="1"/>
      <w:numFmt w:val="lowerRoman"/>
      <w:lvlText w:val="%6."/>
      <w:lvlJc w:val="right"/>
      <w:pPr>
        <w:ind w:left="6730" w:hanging="180"/>
      </w:pPr>
    </w:lvl>
    <w:lvl w:ilvl="6" w:tplc="0409000F" w:tentative="1">
      <w:start w:val="1"/>
      <w:numFmt w:val="decimal"/>
      <w:lvlText w:val="%7."/>
      <w:lvlJc w:val="left"/>
      <w:pPr>
        <w:ind w:left="7450" w:hanging="360"/>
      </w:pPr>
    </w:lvl>
    <w:lvl w:ilvl="7" w:tplc="04090019" w:tentative="1">
      <w:start w:val="1"/>
      <w:numFmt w:val="lowerLetter"/>
      <w:lvlText w:val="%8."/>
      <w:lvlJc w:val="left"/>
      <w:pPr>
        <w:ind w:left="8170" w:hanging="360"/>
      </w:pPr>
    </w:lvl>
    <w:lvl w:ilvl="8" w:tplc="0409001B" w:tentative="1">
      <w:start w:val="1"/>
      <w:numFmt w:val="lowerRoman"/>
      <w:lvlText w:val="%9."/>
      <w:lvlJc w:val="right"/>
      <w:pPr>
        <w:ind w:left="8890" w:hanging="180"/>
      </w:pPr>
    </w:lvl>
  </w:abstractNum>
  <w:abstractNum w:abstractNumId="43">
    <w:nsid w:val="79767E90"/>
    <w:multiLevelType w:val="hybridMultilevel"/>
    <w:tmpl w:val="74B60F62"/>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B1B1DA7"/>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D853B3C"/>
    <w:multiLevelType w:val="hybridMultilevel"/>
    <w:tmpl w:val="52003B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32"/>
  </w:num>
  <w:num w:numId="4">
    <w:abstractNumId w:val="9"/>
  </w:num>
  <w:num w:numId="5">
    <w:abstractNumId w:val="25"/>
  </w:num>
  <w:num w:numId="6">
    <w:abstractNumId w:val="38"/>
  </w:num>
  <w:num w:numId="7">
    <w:abstractNumId w:val="1"/>
  </w:num>
  <w:num w:numId="8">
    <w:abstractNumId w:val="4"/>
  </w:num>
  <w:num w:numId="9">
    <w:abstractNumId w:val="43"/>
  </w:num>
  <w:num w:numId="10">
    <w:abstractNumId w:val="12"/>
  </w:num>
  <w:num w:numId="11">
    <w:abstractNumId w:val="45"/>
  </w:num>
  <w:num w:numId="12">
    <w:abstractNumId w:val="16"/>
  </w:num>
  <w:num w:numId="13">
    <w:abstractNumId w:val="11"/>
  </w:num>
  <w:num w:numId="14">
    <w:abstractNumId w:val="2"/>
  </w:num>
  <w:num w:numId="15">
    <w:abstractNumId w:val="18"/>
  </w:num>
  <w:num w:numId="16">
    <w:abstractNumId w:val="24"/>
  </w:num>
  <w:num w:numId="17">
    <w:abstractNumId w:val="41"/>
  </w:num>
  <w:num w:numId="18">
    <w:abstractNumId w:val="0"/>
  </w:num>
  <w:num w:numId="19">
    <w:abstractNumId w:val="14"/>
  </w:num>
  <w:num w:numId="20">
    <w:abstractNumId w:val="42"/>
  </w:num>
  <w:num w:numId="21">
    <w:abstractNumId w:val="19"/>
  </w:num>
  <w:num w:numId="22">
    <w:abstractNumId w:val="17"/>
  </w:num>
  <w:num w:numId="23">
    <w:abstractNumId w:val="35"/>
  </w:num>
  <w:num w:numId="24">
    <w:abstractNumId w:val="40"/>
  </w:num>
  <w:num w:numId="25">
    <w:abstractNumId w:val="10"/>
  </w:num>
  <w:num w:numId="26">
    <w:abstractNumId w:val="27"/>
  </w:num>
  <w:num w:numId="27">
    <w:abstractNumId w:val="39"/>
  </w:num>
  <w:num w:numId="28">
    <w:abstractNumId w:val="5"/>
  </w:num>
  <w:num w:numId="29">
    <w:abstractNumId w:val="28"/>
  </w:num>
  <w:num w:numId="30">
    <w:abstractNumId w:val="34"/>
  </w:num>
  <w:num w:numId="31">
    <w:abstractNumId w:val="6"/>
  </w:num>
  <w:num w:numId="32">
    <w:abstractNumId w:val="21"/>
  </w:num>
  <w:num w:numId="33">
    <w:abstractNumId w:val="22"/>
  </w:num>
  <w:num w:numId="34">
    <w:abstractNumId w:val="15"/>
  </w:num>
  <w:num w:numId="35">
    <w:abstractNumId w:val="29"/>
  </w:num>
  <w:num w:numId="36">
    <w:abstractNumId w:val="13"/>
  </w:num>
  <w:num w:numId="37">
    <w:abstractNumId w:val="31"/>
  </w:num>
  <w:num w:numId="38">
    <w:abstractNumId w:val="7"/>
  </w:num>
  <w:num w:numId="39">
    <w:abstractNumId w:val="37"/>
  </w:num>
  <w:num w:numId="40">
    <w:abstractNumId w:val="33"/>
  </w:num>
  <w:num w:numId="41">
    <w:abstractNumId w:val="36"/>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5C"/>
    <w:rsid w:val="00002402"/>
    <w:rsid w:val="00010E83"/>
    <w:rsid w:val="0002629A"/>
    <w:rsid w:val="0002744F"/>
    <w:rsid w:val="00043A2B"/>
    <w:rsid w:val="0006600C"/>
    <w:rsid w:val="00067E07"/>
    <w:rsid w:val="00072B50"/>
    <w:rsid w:val="000821E1"/>
    <w:rsid w:val="0008594C"/>
    <w:rsid w:val="0008665F"/>
    <w:rsid w:val="000A32A2"/>
    <w:rsid w:val="000A5F0C"/>
    <w:rsid w:val="000A62DC"/>
    <w:rsid w:val="000B1B45"/>
    <w:rsid w:val="000F60D3"/>
    <w:rsid w:val="00104FE6"/>
    <w:rsid w:val="00106780"/>
    <w:rsid w:val="00140270"/>
    <w:rsid w:val="001407CC"/>
    <w:rsid w:val="00145E15"/>
    <w:rsid w:val="00147C7B"/>
    <w:rsid w:val="001572C8"/>
    <w:rsid w:val="00157C6F"/>
    <w:rsid w:val="001616FC"/>
    <w:rsid w:val="001677DC"/>
    <w:rsid w:val="0017435C"/>
    <w:rsid w:val="00185E57"/>
    <w:rsid w:val="00187565"/>
    <w:rsid w:val="001960A6"/>
    <w:rsid w:val="00196601"/>
    <w:rsid w:val="001A22F3"/>
    <w:rsid w:val="001B3B86"/>
    <w:rsid w:val="001D1832"/>
    <w:rsid w:val="001E4E95"/>
    <w:rsid w:val="001F7CE3"/>
    <w:rsid w:val="00200CB9"/>
    <w:rsid w:val="00234C55"/>
    <w:rsid w:val="00234FAA"/>
    <w:rsid w:val="002408D1"/>
    <w:rsid w:val="00242E0E"/>
    <w:rsid w:val="00243670"/>
    <w:rsid w:val="002459EF"/>
    <w:rsid w:val="002547B8"/>
    <w:rsid w:val="00260601"/>
    <w:rsid w:val="00261A1F"/>
    <w:rsid w:val="002739C4"/>
    <w:rsid w:val="002809E4"/>
    <w:rsid w:val="002866C9"/>
    <w:rsid w:val="00292F33"/>
    <w:rsid w:val="0029369A"/>
    <w:rsid w:val="002939EF"/>
    <w:rsid w:val="002A36CC"/>
    <w:rsid w:val="002D20DD"/>
    <w:rsid w:val="002D40B6"/>
    <w:rsid w:val="002E4BA8"/>
    <w:rsid w:val="002E6CF8"/>
    <w:rsid w:val="002F0F43"/>
    <w:rsid w:val="0032431A"/>
    <w:rsid w:val="0034658F"/>
    <w:rsid w:val="003470AB"/>
    <w:rsid w:val="00353BF0"/>
    <w:rsid w:val="00372D53"/>
    <w:rsid w:val="00373281"/>
    <w:rsid w:val="0038405F"/>
    <w:rsid w:val="00392482"/>
    <w:rsid w:val="003A4CDC"/>
    <w:rsid w:val="003B49B8"/>
    <w:rsid w:val="003C593D"/>
    <w:rsid w:val="003D44D9"/>
    <w:rsid w:val="003E620D"/>
    <w:rsid w:val="003F7091"/>
    <w:rsid w:val="004008B6"/>
    <w:rsid w:val="00407D67"/>
    <w:rsid w:val="00421136"/>
    <w:rsid w:val="0042645E"/>
    <w:rsid w:val="004319BE"/>
    <w:rsid w:val="004327D1"/>
    <w:rsid w:val="00433DD1"/>
    <w:rsid w:val="004437D2"/>
    <w:rsid w:val="004606B9"/>
    <w:rsid w:val="00461F3E"/>
    <w:rsid w:val="004866E5"/>
    <w:rsid w:val="00487212"/>
    <w:rsid w:val="004873E6"/>
    <w:rsid w:val="00495A95"/>
    <w:rsid w:val="004B2CA4"/>
    <w:rsid w:val="004B5BB1"/>
    <w:rsid w:val="004B65EC"/>
    <w:rsid w:val="004C6D2E"/>
    <w:rsid w:val="004D53D9"/>
    <w:rsid w:val="004E2040"/>
    <w:rsid w:val="004F2044"/>
    <w:rsid w:val="00523739"/>
    <w:rsid w:val="00536128"/>
    <w:rsid w:val="00537A94"/>
    <w:rsid w:val="00547A93"/>
    <w:rsid w:val="00551762"/>
    <w:rsid w:val="0056427E"/>
    <w:rsid w:val="00573206"/>
    <w:rsid w:val="0058390E"/>
    <w:rsid w:val="00590144"/>
    <w:rsid w:val="005A19A1"/>
    <w:rsid w:val="005B1ACF"/>
    <w:rsid w:val="005B4D05"/>
    <w:rsid w:val="005C5A72"/>
    <w:rsid w:val="005D1457"/>
    <w:rsid w:val="005E5948"/>
    <w:rsid w:val="00610353"/>
    <w:rsid w:val="00612079"/>
    <w:rsid w:val="006203F0"/>
    <w:rsid w:val="00620B5C"/>
    <w:rsid w:val="00620C04"/>
    <w:rsid w:val="006634A8"/>
    <w:rsid w:val="006634D6"/>
    <w:rsid w:val="00664637"/>
    <w:rsid w:val="00686C0B"/>
    <w:rsid w:val="00693479"/>
    <w:rsid w:val="006A1926"/>
    <w:rsid w:val="006A37D4"/>
    <w:rsid w:val="006B0622"/>
    <w:rsid w:val="006B3D2B"/>
    <w:rsid w:val="006C327C"/>
    <w:rsid w:val="006C348B"/>
    <w:rsid w:val="006C47B9"/>
    <w:rsid w:val="006D387D"/>
    <w:rsid w:val="006D404B"/>
    <w:rsid w:val="006D5D3C"/>
    <w:rsid w:val="006E6E54"/>
    <w:rsid w:val="006F393E"/>
    <w:rsid w:val="006F62AB"/>
    <w:rsid w:val="006F66C4"/>
    <w:rsid w:val="00701D8A"/>
    <w:rsid w:val="007036B0"/>
    <w:rsid w:val="00706B3E"/>
    <w:rsid w:val="00711536"/>
    <w:rsid w:val="00723CD7"/>
    <w:rsid w:val="0074101A"/>
    <w:rsid w:val="0076052A"/>
    <w:rsid w:val="00764810"/>
    <w:rsid w:val="00765838"/>
    <w:rsid w:val="00767DBB"/>
    <w:rsid w:val="007704E5"/>
    <w:rsid w:val="00775C0D"/>
    <w:rsid w:val="007768CF"/>
    <w:rsid w:val="00780C4C"/>
    <w:rsid w:val="007932CB"/>
    <w:rsid w:val="00793E20"/>
    <w:rsid w:val="007A4627"/>
    <w:rsid w:val="007A62BC"/>
    <w:rsid w:val="007D53AD"/>
    <w:rsid w:val="007D70CD"/>
    <w:rsid w:val="007D7E75"/>
    <w:rsid w:val="007E68A9"/>
    <w:rsid w:val="007F2AF8"/>
    <w:rsid w:val="00811CCA"/>
    <w:rsid w:val="00827D93"/>
    <w:rsid w:val="00835C99"/>
    <w:rsid w:val="00836AB3"/>
    <w:rsid w:val="00842DEE"/>
    <w:rsid w:val="008510F1"/>
    <w:rsid w:val="008642DC"/>
    <w:rsid w:val="0086560E"/>
    <w:rsid w:val="00870DBE"/>
    <w:rsid w:val="0087316C"/>
    <w:rsid w:val="00886EC7"/>
    <w:rsid w:val="008B7351"/>
    <w:rsid w:val="008B7EEC"/>
    <w:rsid w:val="008C472E"/>
    <w:rsid w:val="008D1482"/>
    <w:rsid w:val="008E7526"/>
    <w:rsid w:val="008F3777"/>
    <w:rsid w:val="009310C3"/>
    <w:rsid w:val="00932741"/>
    <w:rsid w:val="00944D30"/>
    <w:rsid w:val="0095390F"/>
    <w:rsid w:val="00973459"/>
    <w:rsid w:val="00977D33"/>
    <w:rsid w:val="009A3610"/>
    <w:rsid w:val="009A7E4A"/>
    <w:rsid w:val="009B6FF5"/>
    <w:rsid w:val="009D24BC"/>
    <w:rsid w:val="009D2860"/>
    <w:rsid w:val="009D431F"/>
    <w:rsid w:val="009E02DF"/>
    <w:rsid w:val="009F0D27"/>
    <w:rsid w:val="009F49C2"/>
    <w:rsid w:val="00A00981"/>
    <w:rsid w:val="00A03F35"/>
    <w:rsid w:val="00A10AC9"/>
    <w:rsid w:val="00A113EF"/>
    <w:rsid w:val="00A1311B"/>
    <w:rsid w:val="00A15A1C"/>
    <w:rsid w:val="00A177F8"/>
    <w:rsid w:val="00A20A13"/>
    <w:rsid w:val="00A24BDE"/>
    <w:rsid w:val="00A357F5"/>
    <w:rsid w:val="00A42BBB"/>
    <w:rsid w:val="00A47A2D"/>
    <w:rsid w:val="00A501B0"/>
    <w:rsid w:val="00A535EA"/>
    <w:rsid w:val="00A5436B"/>
    <w:rsid w:val="00A57244"/>
    <w:rsid w:val="00A6524D"/>
    <w:rsid w:val="00A707BD"/>
    <w:rsid w:val="00A738FA"/>
    <w:rsid w:val="00A76BC1"/>
    <w:rsid w:val="00A80308"/>
    <w:rsid w:val="00A86F9A"/>
    <w:rsid w:val="00A95932"/>
    <w:rsid w:val="00AB17BB"/>
    <w:rsid w:val="00AB4352"/>
    <w:rsid w:val="00AB4FF2"/>
    <w:rsid w:val="00AB7E0D"/>
    <w:rsid w:val="00AC06EB"/>
    <w:rsid w:val="00AC5E21"/>
    <w:rsid w:val="00AC6428"/>
    <w:rsid w:val="00AE42C0"/>
    <w:rsid w:val="00AF137B"/>
    <w:rsid w:val="00B02C7F"/>
    <w:rsid w:val="00B07271"/>
    <w:rsid w:val="00B101D0"/>
    <w:rsid w:val="00B14917"/>
    <w:rsid w:val="00B17CC7"/>
    <w:rsid w:val="00B34AEB"/>
    <w:rsid w:val="00B35668"/>
    <w:rsid w:val="00B45AAD"/>
    <w:rsid w:val="00B5045C"/>
    <w:rsid w:val="00B645DA"/>
    <w:rsid w:val="00B71B7F"/>
    <w:rsid w:val="00B728E5"/>
    <w:rsid w:val="00B80602"/>
    <w:rsid w:val="00B80650"/>
    <w:rsid w:val="00B819A1"/>
    <w:rsid w:val="00B84949"/>
    <w:rsid w:val="00BA499C"/>
    <w:rsid w:val="00BB31D5"/>
    <w:rsid w:val="00BB4771"/>
    <w:rsid w:val="00BC2EEA"/>
    <w:rsid w:val="00BC4ECE"/>
    <w:rsid w:val="00BD04C6"/>
    <w:rsid w:val="00BD4E25"/>
    <w:rsid w:val="00BD6DB6"/>
    <w:rsid w:val="00BD7532"/>
    <w:rsid w:val="00BF65A9"/>
    <w:rsid w:val="00C02575"/>
    <w:rsid w:val="00C032BB"/>
    <w:rsid w:val="00C10A95"/>
    <w:rsid w:val="00C23F45"/>
    <w:rsid w:val="00C304B6"/>
    <w:rsid w:val="00C32289"/>
    <w:rsid w:val="00C43112"/>
    <w:rsid w:val="00C624D7"/>
    <w:rsid w:val="00C83282"/>
    <w:rsid w:val="00C87E95"/>
    <w:rsid w:val="00C9653E"/>
    <w:rsid w:val="00CB3ED3"/>
    <w:rsid w:val="00CD036B"/>
    <w:rsid w:val="00CD7D6A"/>
    <w:rsid w:val="00CE2D65"/>
    <w:rsid w:val="00D01CB3"/>
    <w:rsid w:val="00D02068"/>
    <w:rsid w:val="00D1214E"/>
    <w:rsid w:val="00D12A82"/>
    <w:rsid w:val="00D12BE8"/>
    <w:rsid w:val="00D15246"/>
    <w:rsid w:val="00D217AE"/>
    <w:rsid w:val="00D2426C"/>
    <w:rsid w:val="00D31F8F"/>
    <w:rsid w:val="00D37083"/>
    <w:rsid w:val="00D46C3E"/>
    <w:rsid w:val="00D51A47"/>
    <w:rsid w:val="00D62301"/>
    <w:rsid w:val="00D64B52"/>
    <w:rsid w:val="00D677A0"/>
    <w:rsid w:val="00D83B85"/>
    <w:rsid w:val="00DB2F6C"/>
    <w:rsid w:val="00DC3FBD"/>
    <w:rsid w:val="00DC4B2B"/>
    <w:rsid w:val="00DF25CA"/>
    <w:rsid w:val="00DF4D2D"/>
    <w:rsid w:val="00E118CB"/>
    <w:rsid w:val="00E25EDD"/>
    <w:rsid w:val="00E44266"/>
    <w:rsid w:val="00E4699D"/>
    <w:rsid w:val="00E522CE"/>
    <w:rsid w:val="00E6489B"/>
    <w:rsid w:val="00E740CA"/>
    <w:rsid w:val="00E865B3"/>
    <w:rsid w:val="00EA7D01"/>
    <w:rsid w:val="00EB37E9"/>
    <w:rsid w:val="00ED7BE7"/>
    <w:rsid w:val="00EF2208"/>
    <w:rsid w:val="00F26590"/>
    <w:rsid w:val="00F42E1E"/>
    <w:rsid w:val="00F53CB2"/>
    <w:rsid w:val="00F61388"/>
    <w:rsid w:val="00F63D4A"/>
    <w:rsid w:val="00F75638"/>
    <w:rsid w:val="00F90CE2"/>
    <w:rsid w:val="00FA2E3D"/>
    <w:rsid w:val="00FC2279"/>
    <w:rsid w:val="00FD2B5B"/>
    <w:rsid w:val="00FD5413"/>
    <w:rsid w:val="00FE044F"/>
    <w:rsid w:val="00FE223D"/>
    <w:rsid w:val="00FE3D64"/>
    <w:rsid w:val="00FE649C"/>
    <w:rsid w:val="00FF557A"/>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5665A"/>
  <w15:chartTrackingRefBased/>
  <w15:docId w15:val="{E4A0D4E1-1E0B-4D4D-BF0F-6B7C1C70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660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96601"/>
    <w:pPr>
      <w:ind w:left="720"/>
      <w:contextualSpacing/>
    </w:pPr>
  </w:style>
  <w:style w:type="character" w:customStyle="1" w:styleId="Barevnseznamzvraznn1Char">
    <w:name w:val="Barevný seznam – zvýraznění 1 Char"/>
    <w:aliases w:val="Numbered Para 1 Char,Dot pt Char,No Spacing1 Char,List Paragraph Char Char Char Char,Indicator Text Char,Bullet Points Char,MAIN CONTENT Char,List Paragraph12 Char,F5 List Paragraph Char,OBC Bullet Char"/>
    <w:link w:val="Barevnseznamzvraznn1"/>
    <w:uiPriority w:val="34"/>
    <w:qFormat/>
    <w:locked/>
    <w:rsid w:val="00D217AE"/>
    <w:rPr>
      <w:sz w:val="22"/>
      <w:szCs w:val="22"/>
      <w:lang w:val="en-GB" w:eastAsia="en-GB" w:bidi="en-GB"/>
    </w:rPr>
  </w:style>
  <w:style w:type="table" w:styleId="Barevnseznamzvraznn1">
    <w:name w:val="Colorful List Accent 1"/>
    <w:basedOn w:val="Normlntabulka"/>
    <w:link w:val="Barevnseznamzvraznn1Char"/>
    <w:uiPriority w:val="34"/>
    <w:semiHidden/>
    <w:unhideWhenUsed/>
    <w:rsid w:val="00D217AE"/>
    <w:pPr>
      <w:spacing w:after="0" w:line="240" w:lineRule="auto"/>
    </w:pPr>
    <w:rPr>
      <w:lang w:val="en-GB" w:eastAsia="en-GB" w:bidi="en-GB"/>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Odstavecseseznamem1">
    <w:name w:val="Odstavec se seznamem1"/>
    <w:basedOn w:val="Normln"/>
    <w:rsid w:val="00B84949"/>
    <w:pPr>
      <w:spacing w:line="260" w:lineRule="exact"/>
      <w:ind w:left="720"/>
    </w:pPr>
    <w:rPr>
      <w:rFonts w:ascii="Arial" w:eastAsia="Times New Roman" w:hAnsi="Arial" w:cs="Times New Roman"/>
      <w:lang w:val="en-GB"/>
    </w:rPr>
  </w:style>
  <w:style w:type="paragraph" w:styleId="Textpoznpodarou">
    <w:name w:val="footnote text"/>
    <w:aliases w:val="Schriftart: 9 pt,Schriftart: 10 pt,Schriftart: 8 pt,WB-Fußnotentext,fn,Footnotes,Footnote ak,Footnote Text Char,FoodNote,ft,Footnote,Footnote Text Char1,Footnote Text Char Char,Footnote Text Char1 Char Char"/>
    <w:basedOn w:val="Normln"/>
    <w:link w:val="TextpoznpodarouChar"/>
    <w:uiPriority w:val="99"/>
    <w:semiHidden/>
    <w:unhideWhenUsed/>
    <w:rsid w:val="001572C8"/>
    <w:pPr>
      <w:spacing w:after="0"/>
      <w:jc w:val="both"/>
    </w:pPr>
    <w:rPr>
      <w:rFonts w:ascii="Calibri" w:eastAsia="Calibri" w:hAnsi="Calibri" w:cs="Times New Roman"/>
      <w:sz w:val="20"/>
      <w:szCs w:val="20"/>
      <w:lang w:val="en-GB" w:eastAsia="en-GB" w:bidi="en-GB"/>
    </w:rPr>
  </w:style>
  <w:style w:type="character" w:customStyle="1" w:styleId="TextpoznpodarouChar">
    <w:name w:val="Text pozn. pod čarou Char"/>
    <w:aliases w:val="Schriftart: 9 pt Char,Schriftart: 10 pt Char,Schriftart: 8 pt Char,WB-Fußnotentext Char,fn Char,Footnotes Char,Footnote ak Char,Footnote Text Char Char1,FoodNote Char,ft Char,Footnote Char,Footnote Text Char1 Char"/>
    <w:basedOn w:val="Standardnpsmoodstavce"/>
    <w:link w:val="Textpoznpodarou"/>
    <w:uiPriority w:val="99"/>
    <w:rsid w:val="001572C8"/>
    <w:rPr>
      <w:rFonts w:ascii="Calibri" w:eastAsia="Calibri" w:hAnsi="Calibri" w:cs="Times New Roman"/>
      <w:sz w:val="20"/>
      <w:szCs w:val="20"/>
      <w:lang w:val="en-GB" w:eastAsia="en-GB" w:bidi="en-GB"/>
    </w:rPr>
  </w:style>
  <w:style w:type="character" w:styleId="Znakapoznpodarou">
    <w:name w:val="footnote reference"/>
    <w:aliases w:val="Footnote symbol,Times 10 Point,Exposant 3 Point"/>
    <w:uiPriority w:val="99"/>
    <w:semiHidden/>
    <w:unhideWhenUsed/>
    <w:rsid w:val="001572C8"/>
    <w:rPr>
      <w:vertAlign w:val="superscript"/>
    </w:rPr>
  </w:style>
  <w:style w:type="character" w:styleId="Hypertextovodkaz">
    <w:name w:val="Hyperlink"/>
    <w:uiPriority w:val="99"/>
    <w:unhideWhenUsed/>
    <w:rsid w:val="00536128"/>
    <w:rPr>
      <w:color w:val="7F7F7F"/>
      <w:u w:val="single"/>
    </w:rPr>
  </w:style>
  <w:style w:type="character" w:customStyle="1" w:styleId="shorttext">
    <w:name w:val="short_text"/>
    <w:basedOn w:val="Standardnpsmoodstavce"/>
    <w:rsid w:val="00842DEE"/>
  </w:style>
  <w:style w:type="character" w:styleId="Odkaznakoment">
    <w:name w:val="annotation reference"/>
    <w:basedOn w:val="Standardnpsmoodstavce"/>
    <w:uiPriority w:val="99"/>
    <w:semiHidden/>
    <w:unhideWhenUsed/>
    <w:rsid w:val="00147C7B"/>
    <w:rPr>
      <w:sz w:val="16"/>
      <w:szCs w:val="16"/>
    </w:rPr>
  </w:style>
  <w:style w:type="paragraph" w:styleId="Textkomente">
    <w:name w:val="annotation text"/>
    <w:basedOn w:val="Normln"/>
    <w:link w:val="TextkomenteChar"/>
    <w:uiPriority w:val="99"/>
    <w:semiHidden/>
    <w:unhideWhenUsed/>
    <w:rsid w:val="00147C7B"/>
    <w:pPr>
      <w:spacing w:line="240" w:lineRule="auto"/>
    </w:pPr>
    <w:rPr>
      <w:sz w:val="20"/>
      <w:szCs w:val="20"/>
    </w:rPr>
  </w:style>
  <w:style w:type="character" w:customStyle="1" w:styleId="TextkomenteChar">
    <w:name w:val="Text komentáře Char"/>
    <w:basedOn w:val="Standardnpsmoodstavce"/>
    <w:link w:val="Textkomente"/>
    <w:uiPriority w:val="99"/>
    <w:semiHidden/>
    <w:rsid w:val="00147C7B"/>
    <w:rPr>
      <w:sz w:val="20"/>
      <w:szCs w:val="20"/>
    </w:rPr>
  </w:style>
  <w:style w:type="paragraph" w:styleId="Pedmtkomente">
    <w:name w:val="annotation subject"/>
    <w:basedOn w:val="Textkomente"/>
    <w:next w:val="Textkomente"/>
    <w:link w:val="PedmtkomenteChar"/>
    <w:uiPriority w:val="99"/>
    <w:semiHidden/>
    <w:unhideWhenUsed/>
    <w:rsid w:val="00147C7B"/>
    <w:rPr>
      <w:b/>
      <w:bCs/>
    </w:rPr>
  </w:style>
  <w:style w:type="character" w:customStyle="1" w:styleId="PedmtkomenteChar">
    <w:name w:val="Předmět komentáře Char"/>
    <w:basedOn w:val="TextkomenteChar"/>
    <w:link w:val="Pedmtkomente"/>
    <w:uiPriority w:val="99"/>
    <w:semiHidden/>
    <w:rsid w:val="00147C7B"/>
    <w:rPr>
      <w:b/>
      <w:bCs/>
      <w:sz w:val="20"/>
      <w:szCs w:val="20"/>
    </w:rPr>
  </w:style>
  <w:style w:type="paragraph" w:styleId="Textbubliny">
    <w:name w:val="Balloon Text"/>
    <w:basedOn w:val="Normln"/>
    <w:link w:val="TextbublinyChar"/>
    <w:uiPriority w:val="99"/>
    <w:semiHidden/>
    <w:unhideWhenUsed/>
    <w:rsid w:val="00147C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7C7B"/>
    <w:rPr>
      <w:rFonts w:ascii="Segoe UI" w:hAnsi="Segoe UI" w:cs="Segoe UI"/>
      <w:sz w:val="18"/>
      <w:szCs w:val="18"/>
    </w:rPr>
  </w:style>
  <w:style w:type="paragraph" w:styleId="Zhlav">
    <w:name w:val="header"/>
    <w:basedOn w:val="Normln"/>
    <w:link w:val="ZhlavChar"/>
    <w:uiPriority w:val="99"/>
    <w:unhideWhenUsed/>
    <w:rsid w:val="00DF25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25CA"/>
  </w:style>
  <w:style w:type="paragraph" w:styleId="Zpat">
    <w:name w:val="footer"/>
    <w:basedOn w:val="Normln"/>
    <w:link w:val="ZpatChar"/>
    <w:uiPriority w:val="99"/>
    <w:unhideWhenUsed/>
    <w:rsid w:val="00DF25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F2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828050">
      <w:bodyDiv w:val="1"/>
      <w:marLeft w:val="0"/>
      <w:marRight w:val="0"/>
      <w:marTop w:val="0"/>
      <w:marBottom w:val="0"/>
      <w:divBdr>
        <w:top w:val="none" w:sz="0" w:space="0" w:color="auto"/>
        <w:left w:val="none" w:sz="0" w:space="0" w:color="auto"/>
        <w:bottom w:val="none" w:sz="0" w:space="0" w:color="auto"/>
        <w:right w:val="none" w:sz="0" w:space="0" w:color="auto"/>
      </w:divBdr>
    </w:div>
    <w:div w:id="618755308">
      <w:bodyDiv w:val="1"/>
      <w:marLeft w:val="0"/>
      <w:marRight w:val="0"/>
      <w:marTop w:val="0"/>
      <w:marBottom w:val="0"/>
      <w:divBdr>
        <w:top w:val="none" w:sz="0" w:space="0" w:color="auto"/>
        <w:left w:val="none" w:sz="0" w:space="0" w:color="auto"/>
        <w:bottom w:val="none" w:sz="0" w:space="0" w:color="auto"/>
        <w:right w:val="none" w:sz="0" w:space="0" w:color="auto"/>
      </w:divBdr>
    </w:div>
    <w:div w:id="1385635867">
      <w:bodyDiv w:val="1"/>
      <w:marLeft w:val="0"/>
      <w:marRight w:val="0"/>
      <w:marTop w:val="0"/>
      <w:marBottom w:val="0"/>
      <w:divBdr>
        <w:top w:val="none" w:sz="0" w:space="0" w:color="auto"/>
        <w:left w:val="none" w:sz="0" w:space="0" w:color="auto"/>
        <w:bottom w:val="none" w:sz="0" w:space="0" w:color="auto"/>
        <w:right w:val="none" w:sz="0" w:space="0" w:color="auto"/>
      </w:divBdr>
    </w:div>
    <w:div w:id="17935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vyzkum-a-vyvoj-2/vyzvy-k-predkladani-dokumentace-pro-hodnoceni-velky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smt.cz/vyzkum-a-vyvoj-2/vystupy-hodnoceni-velkych-vyzkumnych-infrastruktur-2017"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5E95B-3981-4F8E-BB5F-7BBF37DC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1048</Words>
  <Characters>6184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Chudáčková Renáta</dc:creator>
  <cp:keywords/>
  <dc:description/>
  <cp:lastModifiedBy>Levák Lukáš</cp:lastModifiedBy>
  <cp:revision>6</cp:revision>
  <cp:lastPrinted>2018-06-06T10:35:00Z</cp:lastPrinted>
  <dcterms:created xsi:type="dcterms:W3CDTF">2018-09-18T09:10:00Z</dcterms:created>
  <dcterms:modified xsi:type="dcterms:W3CDTF">2018-09-18T13:25:00Z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